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2D9E2" w14:textId="2653B9D3" w:rsidR="001502E4" w:rsidRDefault="001502E4" w:rsidP="001502E4">
      <w:pPr>
        <w:tabs>
          <w:tab w:val="center" w:pos="4536"/>
          <w:tab w:val="right" w:pos="7938"/>
          <w:tab w:val="right" w:pos="9639"/>
        </w:tabs>
        <w:ind w:right="2"/>
        <w:rPr>
          <w:rFonts w:ascii="Arial" w:hAnsi="Arial" w:cs="Arial"/>
          <w:b/>
          <w:bCs/>
          <w:sz w:val="28"/>
          <w:szCs w:val="24"/>
        </w:rPr>
      </w:pPr>
      <w:r>
        <w:rPr>
          <w:rFonts w:ascii="Arial" w:hAnsi="Arial" w:cs="Arial"/>
          <w:b/>
          <w:bCs/>
          <w:sz w:val="28"/>
        </w:rPr>
        <w:t>3GPP TSG RAN WG1 #107-e</w:t>
      </w:r>
      <w:r>
        <w:rPr>
          <w:rFonts w:ascii="Arial" w:hAnsi="Arial" w:cs="Arial"/>
          <w:b/>
          <w:bCs/>
          <w:sz w:val="28"/>
        </w:rPr>
        <w:tab/>
      </w:r>
      <w:r>
        <w:rPr>
          <w:rFonts w:ascii="Arial" w:hAnsi="Arial" w:cs="Arial"/>
          <w:b/>
          <w:bCs/>
          <w:sz w:val="28"/>
        </w:rPr>
        <w:tab/>
        <w:t>R1-211</w:t>
      </w:r>
      <w:r>
        <w:rPr>
          <w:rFonts w:ascii="Arial" w:hAnsi="Arial" w:cs="Arial"/>
          <w:b/>
          <w:bCs/>
          <w:sz w:val="28"/>
        </w:rPr>
        <w:t>2005</w:t>
      </w:r>
    </w:p>
    <w:p w14:paraId="7EED9541" w14:textId="77777777" w:rsidR="001502E4" w:rsidRDefault="001502E4" w:rsidP="001502E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BCDF33A" w14:textId="77777777" w:rsidR="008B2351" w:rsidRPr="001502E4" w:rsidRDefault="008B2351" w:rsidP="00ED1FBB">
      <w:pPr>
        <w:tabs>
          <w:tab w:val="left" w:pos="1985"/>
        </w:tabs>
        <w:overflowPunct w:val="0"/>
        <w:snapToGrid/>
        <w:ind w:left="1985" w:hanging="1985"/>
        <w:textAlignment w:val="baseline"/>
        <w:rPr>
          <w:rFonts w:ascii="Arial" w:hAnsi="Arial" w:cs="Arial"/>
          <w:b/>
          <w:bCs/>
          <w:szCs w:val="20"/>
          <w:lang w:eastAsia="zh-CN"/>
        </w:rPr>
      </w:pPr>
    </w:p>
    <w:p w14:paraId="28301472" w14:textId="691167F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E0A60">
        <w:rPr>
          <w:rFonts w:ascii="Arial" w:hAnsi="Arial" w:cs="Arial"/>
          <w:b/>
          <w:bCs/>
          <w:szCs w:val="20"/>
          <w:lang w:val="en-GB" w:eastAsia="zh-CN"/>
        </w:rPr>
        <w:t>8</w:t>
      </w:r>
      <w:r w:rsidR="004E0A60">
        <w:rPr>
          <w:rFonts w:ascii="Arial" w:hAnsi="Arial" w:cs="Arial" w:hint="eastAsia"/>
          <w:b/>
          <w:bCs/>
          <w:szCs w:val="20"/>
          <w:lang w:val="en-GB" w:eastAsia="zh-CN"/>
        </w:rPr>
        <w:t>.</w:t>
      </w:r>
      <w:r w:rsidR="004E0A60">
        <w:rPr>
          <w:rFonts w:ascii="Arial" w:hAnsi="Arial" w:cs="Arial"/>
          <w:b/>
          <w:bCs/>
          <w:szCs w:val="20"/>
          <w:lang w:val="en-GB" w:eastAsia="zh-CN"/>
        </w:rPr>
        <w:t>4</w:t>
      </w:r>
      <w:r w:rsidR="004E0A60">
        <w:rPr>
          <w:rFonts w:ascii="Arial" w:hAnsi="Arial" w:cs="Arial" w:hint="eastAsia"/>
          <w:b/>
          <w:bCs/>
          <w:szCs w:val="20"/>
          <w:lang w:val="en-GB" w:eastAsia="zh-CN"/>
        </w:rPr>
        <w:t>.</w:t>
      </w:r>
      <w:r w:rsidR="004E0A60">
        <w:rPr>
          <w:rFonts w:ascii="Arial" w:hAnsi="Arial" w:cs="Arial"/>
          <w:b/>
          <w:bCs/>
          <w:szCs w:val="20"/>
          <w:lang w:val="en-GB" w:eastAsia="zh-CN"/>
        </w:rPr>
        <w:t>2</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139CC4A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EE7E0C">
        <w:rPr>
          <w:rFonts w:ascii="Arial" w:hAnsi="Arial" w:cs="Arial"/>
          <w:b/>
          <w:bCs/>
          <w:szCs w:val="20"/>
          <w:lang w:val="en-GB" w:eastAsia="zh-CN"/>
        </w:rPr>
        <w:t xml:space="preserve"> </w:t>
      </w:r>
      <w:r w:rsidR="00363447">
        <w:rPr>
          <w:rFonts w:ascii="Arial" w:hAnsi="Arial" w:cs="Arial"/>
          <w:b/>
          <w:bCs/>
          <w:szCs w:val="20"/>
          <w:lang w:val="en-GB" w:eastAsia="zh-CN"/>
        </w:rPr>
        <w:t>uplink time synchronization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7CC092B7"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47CEE167" w14:textId="5D4923A5" w:rsidR="009144BB" w:rsidRDefault="00250B28" w:rsidP="009144BB">
      <w:pPr>
        <w:rPr>
          <w:lang w:eastAsia="zh-CN"/>
        </w:rPr>
      </w:pPr>
      <w:r>
        <w:rPr>
          <w:rFonts w:hint="eastAsia"/>
          <w:lang w:eastAsia="zh-CN"/>
        </w:rPr>
        <w:t>In</w:t>
      </w:r>
      <w:r>
        <w:rPr>
          <w:lang w:eastAsia="zh-CN"/>
        </w:rPr>
        <w:t xml:space="preserve"> RAN1#106</w:t>
      </w:r>
      <w:r w:rsidR="00416E4F">
        <w:rPr>
          <w:lang w:eastAsia="zh-CN"/>
        </w:rPr>
        <w:t>b</w:t>
      </w:r>
      <w:r>
        <w:rPr>
          <w:lang w:eastAsia="zh-CN"/>
        </w:rPr>
        <w:t>e, the agreements related to uplink synchronization are as following:</w:t>
      </w:r>
    </w:p>
    <w:p w14:paraId="22ED0D17" w14:textId="64B2BFB4" w:rsidR="009144BB" w:rsidRDefault="009144BB" w:rsidP="009144BB">
      <w:pPr>
        <w:rPr>
          <w:lang w:eastAsia="zh-CN"/>
        </w:rPr>
      </w:pPr>
    </w:p>
    <w:p w14:paraId="4B135DB5"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highlight w:val="green"/>
          <w:lang w:eastAsia="x-none"/>
        </w:rPr>
        <w:t>Agreement:</w:t>
      </w:r>
    </w:p>
    <w:p w14:paraId="40FECAFC"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lang w:eastAsia="x-none"/>
        </w:rPr>
        <w:t>Confirm the working assumption:</w:t>
      </w:r>
    </w:p>
    <w:p w14:paraId="09BE0469"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lang w:eastAsia="x-none"/>
        </w:rPr>
        <w:t>Common TA may include parameter(s) indicating timing drift.</w:t>
      </w:r>
    </w:p>
    <w:p w14:paraId="59BBE1F8" w14:textId="77777777" w:rsidR="00040A5F" w:rsidRPr="00F52644" w:rsidRDefault="00040A5F" w:rsidP="00040A5F">
      <w:pPr>
        <w:numPr>
          <w:ilvl w:val="0"/>
          <w:numId w:val="41"/>
        </w:numPr>
        <w:tabs>
          <w:tab w:val="left" w:pos="720"/>
        </w:tabs>
        <w:autoSpaceDE/>
        <w:autoSpaceDN/>
        <w:adjustRightInd/>
        <w:snapToGrid/>
        <w:spacing w:after="0"/>
        <w:jc w:val="left"/>
        <w:rPr>
          <w:rFonts w:ascii="Times" w:eastAsia="Batang" w:hAnsi="Times"/>
          <w:lang w:eastAsia="x-none"/>
        </w:rPr>
      </w:pPr>
      <w:r w:rsidRPr="00F52644">
        <w:rPr>
          <w:rFonts w:ascii="Times" w:eastAsia="Batang" w:hAnsi="Times"/>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17D8DF48"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lang w:eastAsia="x-none"/>
        </w:rPr>
        <w:t> </w:t>
      </w:r>
    </w:p>
    <w:p w14:paraId="75FA8E1E"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highlight w:val="green"/>
          <w:lang w:eastAsia="x-none"/>
        </w:rPr>
        <w:t>Agreement:</w:t>
      </w:r>
    </w:p>
    <w:p w14:paraId="282B013F"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lang w:eastAsia="x-none"/>
        </w:rPr>
        <w:t>Common TA Epoch time is implicitly known as a reference time defined by the starting time of a DL slot and/or frame.</w:t>
      </w:r>
    </w:p>
    <w:p w14:paraId="14DB9A8B" w14:textId="77777777" w:rsidR="00040A5F" w:rsidRPr="00F52644" w:rsidRDefault="00040A5F" w:rsidP="00040A5F">
      <w:pPr>
        <w:numPr>
          <w:ilvl w:val="0"/>
          <w:numId w:val="43"/>
        </w:numPr>
        <w:autoSpaceDE/>
        <w:autoSpaceDN/>
        <w:adjustRightInd/>
        <w:snapToGrid/>
        <w:spacing w:after="0"/>
        <w:jc w:val="left"/>
        <w:rPr>
          <w:rFonts w:ascii="Times" w:eastAsia="Batang" w:hAnsi="Times"/>
          <w:lang w:eastAsia="x-none"/>
        </w:rPr>
      </w:pPr>
      <w:r w:rsidRPr="00F52644">
        <w:rPr>
          <w:rFonts w:ascii="Times" w:eastAsia="Batang" w:hAnsi="Times"/>
          <w:lang w:eastAsia="x-none"/>
        </w:rPr>
        <w:t>FFS: Whether this starting time is given by predefined rule or it is indicated by the Network</w:t>
      </w:r>
    </w:p>
    <w:p w14:paraId="47C47301" w14:textId="77777777" w:rsidR="00040A5F" w:rsidRPr="00F52644" w:rsidRDefault="00040A5F" w:rsidP="00040A5F">
      <w:pPr>
        <w:numPr>
          <w:ilvl w:val="1"/>
          <w:numId w:val="44"/>
        </w:numPr>
        <w:autoSpaceDE/>
        <w:autoSpaceDN/>
        <w:adjustRightInd/>
        <w:snapToGrid/>
        <w:spacing w:after="0"/>
        <w:jc w:val="left"/>
        <w:rPr>
          <w:rFonts w:ascii="Times" w:eastAsia="Batang" w:hAnsi="Times"/>
          <w:lang w:eastAsia="x-none"/>
        </w:rPr>
      </w:pPr>
      <w:r w:rsidRPr="00F52644">
        <w:rPr>
          <w:rFonts w:ascii="Times" w:eastAsia="Batang" w:hAnsi="Times"/>
          <w:lang w:eastAsia="x-none"/>
        </w:rPr>
        <w:t>Note: “implicitly known” means that UTC is not provided to define the Common TA epoch time.</w:t>
      </w:r>
    </w:p>
    <w:p w14:paraId="567CC328" w14:textId="77777777" w:rsidR="00040A5F" w:rsidRPr="00F52644" w:rsidRDefault="00040A5F" w:rsidP="00040A5F">
      <w:pPr>
        <w:autoSpaceDE/>
        <w:autoSpaceDN/>
        <w:adjustRightInd/>
        <w:snapToGrid/>
        <w:spacing w:after="0"/>
        <w:jc w:val="left"/>
        <w:rPr>
          <w:rFonts w:ascii="Times" w:eastAsia="Batang" w:hAnsi="Times"/>
          <w:lang w:eastAsia="x-none"/>
        </w:rPr>
      </w:pPr>
    </w:p>
    <w:p w14:paraId="0B57AE8D"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highlight w:val="green"/>
          <w:lang w:eastAsia="x-none"/>
        </w:rPr>
        <w:t>Agreement:</w:t>
      </w:r>
    </w:p>
    <w:p w14:paraId="3DD0029B"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lang w:eastAsia="x-none"/>
        </w:rPr>
        <w:t>The UE assumes that it has lost uplink synchronization if new or additional assistance information (</w:t>
      </w:r>
      <w:proofErr w:type="gramStart"/>
      <w:r w:rsidRPr="00F52644">
        <w:rPr>
          <w:rFonts w:ascii="Times" w:eastAsia="Batang" w:hAnsi="Times"/>
          <w:lang w:eastAsia="x-none"/>
        </w:rPr>
        <w:t>i.e.</w:t>
      </w:r>
      <w:proofErr w:type="gramEnd"/>
      <w:r w:rsidRPr="00F52644">
        <w:rPr>
          <w:rFonts w:ascii="Times" w:eastAsia="Batang" w:hAnsi="Times"/>
          <w:lang w:eastAsia="x-none"/>
        </w:rPr>
        <w:t xml:space="preserve"> serving satellite ephemeris data or Common TA parameters) is not available within the associated validity duration.</w:t>
      </w:r>
    </w:p>
    <w:p w14:paraId="7000D4AA" w14:textId="77777777" w:rsidR="00040A5F" w:rsidRPr="00F52644" w:rsidRDefault="00040A5F" w:rsidP="00040A5F">
      <w:pPr>
        <w:numPr>
          <w:ilvl w:val="0"/>
          <w:numId w:val="45"/>
        </w:numPr>
        <w:autoSpaceDE/>
        <w:autoSpaceDN/>
        <w:adjustRightInd/>
        <w:snapToGrid/>
        <w:spacing w:after="0"/>
        <w:jc w:val="left"/>
        <w:rPr>
          <w:rFonts w:ascii="Times" w:eastAsia="Batang" w:hAnsi="Times"/>
          <w:lang w:eastAsia="x-none"/>
        </w:rPr>
      </w:pPr>
      <w:r w:rsidRPr="00F52644">
        <w:rPr>
          <w:rFonts w:ascii="Times" w:eastAsia="Batang" w:hAnsi="Times"/>
          <w:lang w:eastAsia="x-none"/>
        </w:rPr>
        <w:t>FFS: details on how to acquire new or additional assistance information</w:t>
      </w:r>
    </w:p>
    <w:p w14:paraId="6AEB6E39" w14:textId="77777777" w:rsidR="00040A5F" w:rsidRPr="00F52644" w:rsidRDefault="00040A5F" w:rsidP="00040A5F">
      <w:pPr>
        <w:autoSpaceDE/>
        <w:autoSpaceDN/>
        <w:adjustRightInd/>
        <w:snapToGrid/>
        <w:spacing w:after="0"/>
        <w:jc w:val="left"/>
        <w:rPr>
          <w:rFonts w:ascii="Times" w:eastAsia="Batang" w:hAnsi="Times"/>
          <w:lang w:eastAsia="x-none"/>
        </w:rPr>
      </w:pPr>
    </w:p>
    <w:p w14:paraId="64F07345"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highlight w:val="green"/>
          <w:lang w:eastAsia="x-none"/>
        </w:rPr>
        <w:t>Agreement:</w:t>
      </w:r>
    </w:p>
    <w:p w14:paraId="778313ED"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lang w:eastAsia="x-none"/>
        </w:rPr>
        <w:t>NTN ephemeris validity timer should be started/restarted with configured timer validity duration at the epoch time of the assistance information (</w:t>
      </w:r>
      <w:proofErr w:type="gramStart"/>
      <w:r w:rsidRPr="00F52644">
        <w:rPr>
          <w:rFonts w:ascii="Times" w:eastAsia="Batang" w:hAnsi="Times"/>
          <w:lang w:eastAsia="x-none"/>
        </w:rPr>
        <w:t>i.e.</w:t>
      </w:r>
      <w:proofErr w:type="gramEnd"/>
      <w:r w:rsidRPr="00F52644">
        <w:rPr>
          <w:rFonts w:ascii="Times" w:eastAsia="Batang" w:hAnsi="Times"/>
          <w:lang w:eastAsia="x-none"/>
        </w:rPr>
        <w:t xml:space="preserve"> serving satellite ephemeris data)</w:t>
      </w:r>
    </w:p>
    <w:p w14:paraId="7AA06095" w14:textId="77777777" w:rsidR="00040A5F" w:rsidRPr="00F52644" w:rsidRDefault="00040A5F" w:rsidP="00040A5F">
      <w:pPr>
        <w:autoSpaceDE/>
        <w:autoSpaceDN/>
        <w:adjustRightInd/>
        <w:snapToGrid/>
        <w:spacing w:after="0"/>
        <w:jc w:val="left"/>
        <w:rPr>
          <w:rFonts w:ascii="Times" w:eastAsia="Batang" w:hAnsi="Times"/>
          <w:lang w:eastAsia="x-none"/>
        </w:rPr>
      </w:pPr>
    </w:p>
    <w:p w14:paraId="75A62D23"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highlight w:val="green"/>
          <w:lang w:eastAsia="x-none"/>
        </w:rPr>
        <w:t>Agreement:</w:t>
      </w:r>
    </w:p>
    <w:p w14:paraId="031E7F0C"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lang w:eastAsia="x-none"/>
        </w:rPr>
        <w:t xml:space="preserve">A single validity duration for both serving satellite ephemeris and common TA related parameters is defined at least if serving satellite ephemeris and common TA related parameters are signaled in the same SIB message. </w:t>
      </w:r>
    </w:p>
    <w:p w14:paraId="43FC8F0E" w14:textId="77777777" w:rsidR="00040A5F" w:rsidRPr="00F52644" w:rsidRDefault="00040A5F" w:rsidP="00040A5F">
      <w:pPr>
        <w:autoSpaceDE/>
        <w:autoSpaceDN/>
        <w:adjustRightInd/>
        <w:snapToGrid/>
        <w:spacing w:after="0"/>
        <w:jc w:val="left"/>
        <w:rPr>
          <w:rFonts w:ascii="Times" w:eastAsia="Batang" w:hAnsi="Times"/>
          <w:lang w:val="en-GB" w:eastAsia="x-none"/>
        </w:rPr>
      </w:pPr>
    </w:p>
    <w:p w14:paraId="4B08DF8F" w14:textId="77777777" w:rsidR="00040A5F" w:rsidRPr="00F52644" w:rsidRDefault="00040A5F" w:rsidP="00040A5F">
      <w:pPr>
        <w:autoSpaceDE/>
        <w:autoSpaceDN/>
        <w:adjustRightInd/>
        <w:snapToGrid/>
        <w:spacing w:after="0"/>
        <w:jc w:val="left"/>
        <w:rPr>
          <w:rFonts w:ascii="Times" w:eastAsia="Batang" w:hAnsi="Times"/>
          <w:lang w:val="en-GB" w:eastAsia="x-none"/>
        </w:rPr>
      </w:pPr>
      <w:r w:rsidRPr="00F52644">
        <w:rPr>
          <w:rFonts w:ascii="Times" w:eastAsia="Batang" w:hAnsi="Times"/>
          <w:highlight w:val="green"/>
          <w:lang w:val="en-GB" w:eastAsia="x-none"/>
        </w:rPr>
        <w:t>Agreement:</w:t>
      </w:r>
    </w:p>
    <w:p w14:paraId="2E7548C4" w14:textId="77777777" w:rsidR="00040A5F" w:rsidRPr="00F52644" w:rsidRDefault="00040A5F" w:rsidP="00040A5F">
      <w:pPr>
        <w:autoSpaceDE/>
        <w:autoSpaceDN/>
        <w:adjustRightInd/>
        <w:snapToGrid/>
        <w:spacing w:after="0"/>
        <w:jc w:val="left"/>
        <w:rPr>
          <w:rFonts w:ascii="Times" w:eastAsia="Batang" w:hAnsi="Times"/>
          <w:lang w:eastAsia="x-none"/>
        </w:rPr>
      </w:pPr>
      <w:r w:rsidRPr="00F52644">
        <w:rPr>
          <w:rFonts w:ascii="Times" w:eastAsia="Batang" w:hAnsi="Times"/>
          <w:lang w:eastAsia="x-none"/>
        </w:rPr>
        <w:t>In NTN, the Network may optionally indicate one or more of the following parameters:</w:t>
      </w:r>
    </w:p>
    <w:p w14:paraId="64755C8B" w14:textId="77777777" w:rsidR="00040A5F" w:rsidRPr="00F52644" w:rsidRDefault="00040A5F" w:rsidP="00040A5F">
      <w:pPr>
        <w:numPr>
          <w:ilvl w:val="0"/>
          <w:numId w:val="46"/>
        </w:numPr>
        <w:autoSpaceDE/>
        <w:autoSpaceDN/>
        <w:adjustRightInd/>
        <w:snapToGrid/>
        <w:spacing w:after="100" w:afterAutospacing="1"/>
        <w:jc w:val="left"/>
        <w:rPr>
          <w:rFonts w:eastAsia="Batang"/>
          <w:lang w:val="en-GB" w:eastAsia="x-none"/>
        </w:rPr>
      </w:pPr>
      <w:r w:rsidRPr="00F52644">
        <w:rPr>
          <w:rFonts w:eastAsia="Batang"/>
          <w:lang w:val="en-GB" w:eastAsia="x-none"/>
        </w:rPr>
        <w:t xml:space="preserve">Common </w:t>
      </w:r>
      <w:proofErr w:type="gramStart"/>
      <w:r w:rsidRPr="00F52644">
        <w:rPr>
          <w:rFonts w:eastAsia="Batang"/>
          <w:lang w:val="en-GB" w:eastAsia="x-none"/>
        </w:rPr>
        <w:t>TA ,</w:t>
      </w:r>
      <w:proofErr w:type="gramEnd"/>
      <w:r w:rsidRPr="00F52644">
        <w:rPr>
          <w:rFonts w:eastAsia="Batang"/>
          <w:lang w:val="en-GB" w:eastAsia="x-none"/>
        </w:rPr>
        <w:t xml:space="preserve"> Common TA drift rate and Common TA drift rate variation.</w:t>
      </w:r>
    </w:p>
    <w:p w14:paraId="056C3C6E" w14:textId="77777777" w:rsidR="00040A5F" w:rsidRPr="00F52644" w:rsidRDefault="00040A5F" w:rsidP="00040A5F">
      <w:pPr>
        <w:numPr>
          <w:ilvl w:val="0"/>
          <w:numId w:val="46"/>
        </w:numPr>
        <w:autoSpaceDE/>
        <w:autoSpaceDN/>
        <w:adjustRightInd/>
        <w:snapToGrid/>
        <w:spacing w:before="100" w:beforeAutospacing="1" w:after="100" w:afterAutospacing="1"/>
        <w:jc w:val="left"/>
        <w:rPr>
          <w:rFonts w:eastAsia="Batang"/>
          <w:lang w:eastAsia="x-none"/>
        </w:rPr>
      </w:pPr>
      <w:r w:rsidRPr="00F52644">
        <w:rPr>
          <w:rFonts w:eastAsia="Batang"/>
          <w:lang w:val="en-GB" w:eastAsia="x-none"/>
        </w:rPr>
        <w:t>FFS: Common TA third order derivative.</w:t>
      </w:r>
    </w:p>
    <w:p w14:paraId="24570C13" w14:textId="77777777" w:rsidR="00040A5F" w:rsidRPr="00F52644" w:rsidRDefault="00040A5F" w:rsidP="00040A5F">
      <w:pPr>
        <w:numPr>
          <w:ilvl w:val="0"/>
          <w:numId w:val="46"/>
        </w:numPr>
        <w:autoSpaceDE/>
        <w:autoSpaceDN/>
        <w:adjustRightInd/>
        <w:snapToGrid/>
        <w:spacing w:before="100" w:beforeAutospacing="1" w:after="100" w:afterAutospacing="1"/>
        <w:jc w:val="left"/>
        <w:rPr>
          <w:rFonts w:eastAsia="Batang"/>
          <w:color w:val="000000"/>
          <w:lang w:eastAsia="x-none"/>
        </w:rPr>
      </w:pPr>
      <w:r w:rsidRPr="00F52644">
        <w:rPr>
          <w:rFonts w:eastAsia="Batang"/>
          <w:color w:val="000000"/>
          <w:lang w:eastAsia="x-none"/>
        </w:rPr>
        <w:t>FFS: Details of combination of Common TA parameters</w:t>
      </w:r>
    </w:p>
    <w:p w14:paraId="3A76ECA6" w14:textId="77777777" w:rsidR="00040A5F" w:rsidRPr="00F52644" w:rsidRDefault="00040A5F" w:rsidP="00040A5F">
      <w:pPr>
        <w:autoSpaceDE/>
        <w:autoSpaceDN/>
        <w:adjustRightInd/>
        <w:snapToGrid/>
        <w:spacing w:after="0"/>
        <w:jc w:val="left"/>
        <w:rPr>
          <w:rFonts w:ascii="Times" w:eastAsia="Batang" w:hAnsi="Times"/>
          <w:lang w:val="en-GB" w:eastAsia="x-none"/>
        </w:rPr>
      </w:pPr>
      <w:r w:rsidRPr="00F52644">
        <w:rPr>
          <w:rFonts w:ascii="Times" w:eastAsia="Batang" w:hAnsi="Times"/>
          <w:highlight w:val="green"/>
          <w:lang w:val="en-GB" w:eastAsia="x-none"/>
        </w:rPr>
        <w:t>Agreement:</w:t>
      </w:r>
    </w:p>
    <w:p w14:paraId="7F617B89" w14:textId="6E57F5FE" w:rsidR="00040A5F" w:rsidRPr="00F52644" w:rsidRDefault="00040A5F" w:rsidP="00040A5F">
      <w:pPr>
        <w:numPr>
          <w:ilvl w:val="0"/>
          <w:numId w:val="46"/>
        </w:numPr>
        <w:autoSpaceDE/>
        <w:autoSpaceDN/>
        <w:adjustRightInd/>
        <w:snapToGrid/>
        <w:spacing w:after="0"/>
        <w:jc w:val="left"/>
        <w:rPr>
          <w:rFonts w:eastAsia="Batang"/>
          <w:lang w:val="en-GB" w:eastAsia="x-none"/>
        </w:rPr>
      </w:pPr>
      <w:r w:rsidRPr="00F52644">
        <w:rPr>
          <w:rFonts w:eastAsia="Batang"/>
          <w:lang w:val="en-GB" w:eastAsia="x-none"/>
        </w:rP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59CD31CD" w14:textId="77777777" w:rsidR="00040A5F" w:rsidRPr="00F52644" w:rsidRDefault="00040A5F" w:rsidP="00040A5F">
      <w:pPr>
        <w:numPr>
          <w:ilvl w:val="0"/>
          <w:numId w:val="46"/>
        </w:numPr>
        <w:autoSpaceDE/>
        <w:autoSpaceDN/>
        <w:adjustRightInd/>
        <w:snapToGrid/>
        <w:spacing w:before="100" w:beforeAutospacing="1" w:after="0"/>
        <w:jc w:val="left"/>
        <w:rPr>
          <w:rFonts w:eastAsia="Batang"/>
          <w:lang w:eastAsia="x-none"/>
        </w:rPr>
      </w:pPr>
      <w:r w:rsidRPr="00F52644">
        <w:rPr>
          <w:rFonts w:eastAsia="Batang"/>
          <w:lang w:eastAsia="x-none"/>
        </w:rPr>
        <w:lastRenderedPageBreak/>
        <w:t> </w:t>
      </w:r>
      <w:r w:rsidRPr="00F52644">
        <w:rPr>
          <w:rFonts w:eastAsia="Batang"/>
          <w:lang w:val="en-GB" w:eastAsia="x-none"/>
        </w:rPr>
        <w:t>μ is the highest allowed numerology supported for data, for the given Frequency Range</w:t>
      </w:r>
    </w:p>
    <w:p w14:paraId="2FFC6934" w14:textId="77777777" w:rsidR="00040A5F" w:rsidRPr="00F52644" w:rsidRDefault="00040A5F" w:rsidP="00040A5F">
      <w:pPr>
        <w:autoSpaceDE/>
        <w:autoSpaceDN/>
        <w:adjustRightInd/>
        <w:snapToGrid/>
        <w:spacing w:after="0"/>
        <w:jc w:val="left"/>
        <w:rPr>
          <w:rFonts w:ascii="Times" w:eastAsia="Batang" w:hAnsi="Times"/>
          <w:lang w:val="en-GB" w:eastAsia="x-none"/>
        </w:rPr>
      </w:pPr>
    </w:p>
    <w:p w14:paraId="015CC0AB" w14:textId="77777777" w:rsidR="00040A5F" w:rsidRPr="00F52644" w:rsidRDefault="00040A5F" w:rsidP="00040A5F">
      <w:pPr>
        <w:autoSpaceDE/>
        <w:autoSpaceDN/>
        <w:adjustRightInd/>
        <w:snapToGrid/>
        <w:spacing w:after="0"/>
        <w:jc w:val="left"/>
        <w:rPr>
          <w:rFonts w:ascii="Times" w:eastAsia="Batang" w:hAnsi="Times"/>
          <w:u w:val="single"/>
          <w:lang w:val="en-GB" w:eastAsia="x-none"/>
        </w:rPr>
      </w:pPr>
      <w:r w:rsidRPr="00F52644">
        <w:rPr>
          <w:rFonts w:ascii="Times" w:eastAsia="Batang" w:hAnsi="Times"/>
          <w:u w:val="single"/>
          <w:lang w:val="en-GB" w:eastAsia="x-none"/>
        </w:rPr>
        <w:t>Conclusion:</w:t>
      </w:r>
    </w:p>
    <w:p w14:paraId="5E580C41" w14:textId="77777777" w:rsidR="00040A5F" w:rsidRPr="00F52644" w:rsidRDefault="00040A5F" w:rsidP="00040A5F">
      <w:pPr>
        <w:autoSpaceDE/>
        <w:autoSpaceDN/>
        <w:adjustRightInd/>
        <w:snapToGrid/>
        <w:spacing w:after="0"/>
        <w:jc w:val="left"/>
        <w:rPr>
          <w:rFonts w:eastAsia="Batang"/>
          <w:lang w:val="en-GB"/>
        </w:rPr>
      </w:pPr>
      <w:r w:rsidRPr="00F52644">
        <w:rPr>
          <w:rFonts w:eastAsia="Batang"/>
          <w:lang w:val="en-GB"/>
        </w:rPr>
        <w:t>Do not define a TA margin.</w:t>
      </w:r>
    </w:p>
    <w:p w14:paraId="72DAF2ED" w14:textId="77777777" w:rsidR="00040A5F" w:rsidRPr="00F52644" w:rsidRDefault="00040A5F" w:rsidP="00040A5F">
      <w:pPr>
        <w:autoSpaceDE/>
        <w:autoSpaceDN/>
        <w:adjustRightInd/>
        <w:snapToGrid/>
        <w:spacing w:after="0"/>
        <w:jc w:val="left"/>
        <w:rPr>
          <w:rFonts w:eastAsia="Batang"/>
          <w:lang w:val="en-GB"/>
        </w:rPr>
      </w:pPr>
    </w:p>
    <w:p w14:paraId="54A6672E" w14:textId="77777777" w:rsidR="00040A5F" w:rsidRPr="00F52644" w:rsidRDefault="00040A5F" w:rsidP="00040A5F">
      <w:pPr>
        <w:autoSpaceDE/>
        <w:autoSpaceDN/>
        <w:adjustRightInd/>
        <w:snapToGrid/>
        <w:spacing w:after="0"/>
        <w:jc w:val="left"/>
        <w:rPr>
          <w:rFonts w:eastAsia="Batang"/>
          <w:lang w:val="en-GB"/>
        </w:rPr>
      </w:pPr>
      <w:r w:rsidRPr="00F52644">
        <w:rPr>
          <w:rFonts w:eastAsia="Batang"/>
          <w:highlight w:val="darkYellow"/>
          <w:lang w:val="en-GB"/>
        </w:rPr>
        <w:t>Working assumption:</w:t>
      </w:r>
    </w:p>
    <w:p w14:paraId="0ED13DEF" w14:textId="77777777" w:rsidR="00040A5F" w:rsidRPr="00F52644" w:rsidRDefault="00040A5F" w:rsidP="00040A5F">
      <w:pPr>
        <w:numPr>
          <w:ilvl w:val="0"/>
          <w:numId w:val="42"/>
        </w:numPr>
        <w:autoSpaceDE/>
        <w:autoSpaceDN/>
        <w:adjustRightInd/>
        <w:snapToGrid/>
        <w:spacing w:after="0"/>
        <w:jc w:val="left"/>
        <w:rPr>
          <w:rFonts w:eastAsia="Batang"/>
          <w:lang w:val="en-GB" w:eastAsia="zh-TW"/>
        </w:rPr>
      </w:pPr>
      <w:r w:rsidRPr="00F52644">
        <w:rPr>
          <w:rFonts w:eastAsia="Batang"/>
          <w:lang w:val="en-GB" w:eastAsia="zh-TW"/>
        </w:rPr>
        <w:t>Support serving satellite ephemeris format bit allocations for LEO/MEO/GEO based non-terrestrial access network.:</w:t>
      </w:r>
    </w:p>
    <w:p w14:paraId="0C41B4B9" w14:textId="77777777" w:rsidR="00040A5F" w:rsidRPr="00F52644" w:rsidRDefault="00040A5F" w:rsidP="00040A5F">
      <w:pPr>
        <w:numPr>
          <w:ilvl w:val="1"/>
          <w:numId w:val="42"/>
        </w:numPr>
        <w:autoSpaceDE/>
        <w:autoSpaceDN/>
        <w:adjustRightInd/>
        <w:snapToGrid/>
        <w:spacing w:after="0"/>
        <w:jc w:val="left"/>
        <w:rPr>
          <w:rFonts w:eastAsia="Batang"/>
          <w:lang w:val="en-GB" w:eastAsia="zh-TW"/>
        </w:rPr>
      </w:pPr>
      <w:r w:rsidRPr="00F52644">
        <w:rPr>
          <w:rFonts w:eastAsia="Batang"/>
          <w:lang w:val="en-GB" w:eastAsia="zh-TW"/>
        </w:rPr>
        <w:t xml:space="preserve">Position and velocity state vector ephemeris format [17 bytes payload]. </w:t>
      </w:r>
    </w:p>
    <w:p w14:paraId="4FBEC7D7" w14:textId="77777777" w:rsidR="00040A5F" w:rsidRPr="00F52644" w:rsidRDefault="00040A5F" w:rsidP="00040A5F">
      <w:pPr>
        <w:numPr>
          <w:ilvl w:val="2"/>
          <w:numId w:val="42"/>
        </w:numPr>
        <w:autoSpaceDE/>
        <w:autoSpaceDN/>
        <w:adjustRightInd/>
        <w:snapToGrid/>
        <w:spacing w:after="0"/>
        <w:jc w:val="left"/>
        <w:rPr>
          <w:rFonts w:eastAsia="Batang"/>
          <w:lang w:val="en-GB" w:eastAsia="zh-TW"/>
        </w:rPr>
      </w:pPr>
      <w:r w:rsidRPr="00F52644">
        <w:rPr>
          <w:rFonts w:eastAsia="Batang"/>
          <w:lang w:val="en-GB" w:eastAsia="zh-TW"/>
        </w:rPr>
        <w:t>The field size for position [m</w:t>
      </w:r>
      <w:proofErr w:type="gramStart"/>
      <w:r w:rsidRPr="00F52644">
        <w:rPr>
          <w:rFonts w:eastAsia="Batang"/>
          <w:lang w:val="en-GB" w:eastAsia="zh-TW"/>
        </w:rPr>
        <w:t>]  is</w:t>
      </w:r>
      <w:proofErr w:type="gramEnd"/>
      <w:r w:rsidRPr="00F52644">
        <w:rPr>
          <w:rFonts w:eastAsia="Batang"/>
          <w:lang w:val="en-GB" w:eastAsia="zh-TW"/>
        </w:rPr>
        <w:t xml:space="preserve"> [78 bits]</w:t>
      </w:r>
    </w:p>
    <w:p w14:paraId="65056A81" w14:textId="77777777" w:rsidR="00040A5F" w:rsidRPr="00F52644" w:rsidRDefault="00040A5F" w:rsidP="00040A5F">
      <w:pPr>
        <w:numPr>
          <w:ilvl w:val="3"/>
          <w:numId w:val="42"/>
        </w:numPr>
        <w:autoSpaceDE/>
        <w:autoSpaceDN/>
        <w:adjustRightInd/>
        <w:snapToGrid/>
        <w:spacing w:after="0"/>
        <w:jc w:val="left"/>
        <w:rPr>
          <w:rFonts w:eastAsia="Batang"/>
          <w:lang w:val="en-GB" w:eastAsia="zh-TW"/>
        </w:rPr>
      </w:pPr>
      <w:r w:rsidRPr="00F52644">
        <w:rPr>
          <w:rFonts w:eastAsia="Batang"/>
          <w:lang w:val="en-GB" w:eastAsia="zh-TW"/>
        </w:rPr>
        <w:t xml:space="preserve">Position range is driven by </w:t>
      </w:r>
      <w:proofErr w:type="gramStart"/>
      <w:r w:rsidRPr="00F52644">
        <w:rPr>
          <w:rFonts w:eastAsia="Batang"/>
          <w:lang w:val="en-GB" w:eastAsia="zh-TW"/>
        </w:rPr>
        <w:t>GEO :</w:t>
      </w:r>
      <w:proofErr w:type="gramEnd"/>
      <w:r w:rsidRPr="00F52644">
        <w:rPr>
          <w:rFonts w:eastAsia="Batang"/>
          <w:lang w:val="en-GB" w:eastAsia="zh-TW"/>
        </w:rPr>
        <w:t xml:space="preserve"> +/- 42 200 km</w:t>
      </w:r>
    </w:p>
    <w:p w14:paraId="1BD3CA2E" w14:textId="77777777" w:rsidR="00040A5F" w:rsidRPr="00F52644" w:rsidRDefault="00040A5F" w:rsidP="00040A5F">
      <w:pPr>
        <w:numPr>
          <w:ilvl w:val="3"/>
          <w:numId w:val="42"/>
        </w:numPr>
        <w:autoSpaceDE/>
        <w:autoSpaceDN/>
        <w:adjustRightInd/>
        <w:snapToGrid/>
        <w:spacing w:after="0"/>
        <w:jc w:val="left"/>
        <w:rPr>
          <w:rFonts w:eastAsia="Batang"/>
          <w:lang w:val="en-GB" w:eastAsia="zh-TW"/>
        </w:rPr>
      </w:pPr>
      <w:r w:rsidRPr="00F52644">
        <w:rPr>
          <w:rFonts w:eastAsia="Batang"/>
          <w:lang w:val="en-GB" w:eastAsia="zh-TW"/>
        </w:rPr>
        <w:t>The quantization step is [1.3m] for position</w:t>
      </w:r>
    </w:p>
    <w:p w14:paraId="27000F18" w14:textId="77777777" w:rsidR="00040A5F" w:rsidRPr="00F52644" w:rsidRDefault="00040A5F" w:rsidP="00040A5F">
      <w:pPr>
        <w:numPr>
          <w:ilvl w:val="2"/>
          <w:numId w:val="42"/>
        </w:numPr>
        <w:autoSpaceDE/>
        <w:autoSpaceDN/>
        <w:adjustRightInd/>
        <w:snapToGrid/>
        <w:spacing w:after="0"/>
        <w:jc w:val="left"/>
        <w:rPr>
          <w:rFonts w:eastAsia="Batang"/>
          <w:lang w:val="en-GB" w:eastAsia="zh-TW"/>
        </w:rPr>
      </w:pPr>
      <w:r w:rsidRPr="00F52644">
        <w:rPr>
          <w:rFonts w:eastAsia="Batang"/>
          <w:lang w:val="en-GB" w:eastAsia="zh-TW"/>
        </w:rPr>
        <w:t>The field size for velocity [m/s] is [54 bits]</w:t>
      </w:r>
    </w:p>
    <w:p w14:paraId="484FD107" w14:textId="77777777" w:rsidR="00040A5F" w:rsidRPr="00F52644" w:rsidRDefault="00040A5F" w:rsidP="00040A5F">
      <w:pPr>
        <w:numPr>
          <w:ilvl w:val="3"/>
          <w:numId w:val="42"/>
        </w:numPr>
        <w:autoSpaceDE/>
        <w:autoSpaceDN/>
        <w:adjustRightInd/>
        <w:snapToGrid/>
        <w:spacing w:after="0"/>
        <w:jc w:val="left"/>
        <w:rPr>
          <w:rFonts w:eastAsia="Batang"/>
          <w:lang w:val="en-GB" w:eastAsia="zh-TW"/>
        </w:rPr>
      </w:pPr>
      <w:r w:rsidRPr="00F52644">
        <w:rPr>
          <w:rFonts w:eastAsia="Batang"/>
          <w:lang w:val="en-GB" w:eastAsia="zh-TW"/>
        </w:rPr>
        <w:t>Velocity range is driven by LEO@600 km: +/- 8000 m/s</w:t>
      </w:r>
    </w:p>
    <w:p w14:paraId="3912D40F" w14:textId="77777777" w:rsidR="00040A5F" w:rsidRPr="00F52644" w:rsidRDefault="00040A5F" w:rsidP="00040A5F">
      <w:pPr>
        <w:numPr>
          <w:ilvl w:val="3"/>
          <w:numId w:val="42"/>
        </w:numPr>
        <w:autoSpaceDE/>
        <w:autoSpaceDN/>
        <w:adjustRightInd/>
        <w:snapToGrid/>
        <w:spacing w:after="0"/>
        <w:jc w:val="left"/>
        <w:rPr>
          <w:rFonts w:eastAsia="Batang"/>
          <w:lang w:val="en-GB" w:eastAsia="zh-TW"/>
        </w:rPr>
      </w:pPr>
      <w:r w:rsidRPr="00F52644">
        <w:rPr>
          <w:rFonts w:eastAsia="Batang"/>
          <w:lang w:val="en-GB" w:eastAsia="zh-TW"/>
        </w:rPr>
        <w:t>The quantization step is [0.06 m/s] for Velocity</w:t>
      </w:r>
    </w:p>
    <w:p w14:paraId="225E071D" w14:textId="77777777" w:rsidR="00040A5F" w:rsidRPr="00F52644" w:rsidRDefault="00040A5F" w:rsidP="00040A5F">
      <w:pPr>
        <w:numPr>
          <w:ilvl w:val="1"/>
          <w:numId w:val="42"/>
        </w:numPr>
        <w:autoSpaceDE/>
        <w:autoSpaceDN/>
        <w:adjustRightInd/>
        <w:snapToGrid/>
        <w:spacing w:after="0"/>
        <w:jc w:val="left"/>
        <w:rPr>
          <w:rFonts w:eastAsia="Batang"/>
          <w:lang w:val="en-GB" w:eastAsia="zh-TW"/>
        </w:rPr>
      </w:pPr>
      <w:r w:rsidRPr="00F52644">
        <w:rPr>
          <w:rFonts w:eastAsia="Batang"/>
          <w:lang w:val="en-GB" w:eastAsia="zh-TW"/>
        </w:rPr>
        <w:t>Orbital parameter ephemeris format [</w:t>
      </w:r>
      <w:proofErr w:type="gramStart"/>
      <w:r w:rsidRPr="00F52644">
        <w:rPr>
          <w:rFonts w:eastAsia="Batang"/>
          <w:lang w:val="en-GB" w:eastAsia="zh-TW"/>
        </w:rPr>
        <w:t>18 byte</w:t>
      </w:r>
      <w:proofErr w:type="gramEnd"/>
      <w:r w:rsidRPr="00F52644">
        <w:rPr>
          <w:rFonts w:eastAsia="Batang"/>
          <w:lang w:val="en-GB" w:eastAsia="zh-TW"/>
        </w:rPr>
        <w:t xml:space="preserve"> payload]</w:t>
      </w:r>
    </w:p>
    <w:p w14:paraId="0C4397D7" w14:textId="77777777" w:rsidR="00040A5F" w:rsidRPr="00F52644" w:rsidRDefault="00040A5F" w:rsidP="00040A5F">
      <w:pPr>
        <w:numPr>
          <w:ilvl w:val="2"/>
          <w:numId w:val="42"/>
        </w:numPr>
        <w:autoSpaceDE/>
        <w:autoSpaceDN/>
        <w:adjustRightInd/>
        <w:snapToGrid/>
        <w:spacing w:after="0"/>
        <w:jc w:val="left"/>
        <w:rPr>
          <w:rFonts w:eastAsia="Batang"/>
          <w:lang w:val="en-GB" w:eastAsia="zh-TW"/>
        </w:rPr>
      </w:pPr>
      <w:r w:rsidRPr="00F52644">
        <w:rPr>
          <w:rFonts w:eastAsia="Batang"/>
          <w:lang w:val="en-GB" w:eastAsia="zh-TW"/>
        </w:rPr>
        <w:t>Semi-major axis α [m] is [33 bits]</w:t>
      </w:r>
    </w:p>
    <w:p w14:paraId="1824BE58" w14:textId="77777777" w:rsidR="00040A5F" w:rsidRPr="00F52644" w:rsidRDefault="00040A5F" w:rsidP="00040A5F">
      <w:pPr>
        <w:numPr>
          <w:ilvl w:val="3"/>
          <w:numId w:val="42"/>
        </w:numPr>
        <w:autoSpaceDE/>
        <w:autoSpaceDN/>
        <w:adjustRightInd/>
        <w:snapToGrid/>
        <w:spacing w:after="0"/>
        <w:jc w:val="left"/>
        <w:rPr>
          <w:rFonts w:eastAsia="Batang"/>
          <w:lang w:val="en-GB" w:eastAsia="zh-TW"/>
        </w:rPr>
      </w:pPr>
      <w:r w:rsidRPr="00F52644">
        <w:rPr>
          <w:rFonts w:eastAsia="Batang"/>
          <w:lang w:val="en-GB" w:eastAsia="zh-TW"/>
        </w:rPr>
        <w:t>Range: [6500, 43000]km</w:t>
      </w:r>
    </w:p>
    <w:p w14:paraId="54A6E207" w14:textId="77777777" w:rsidR="00040A5F" w:rsidRPr="00F52644" w:rsidRDefault="00040A5F" w:rsidP="00040A5F">
      <w:pPr>
        <w:numPr>
          <w:ilvl w:val="2"/>
          <w:numId w:val="42"/>
        </w:numPr>
        <w:autoSpaceDE/>
        <w:autoSpaceDN/>
        <w:adjustRightInd/>
        <w:snapToGrid/>
        <w:spacing w:after="0"/>
        <w:jc w:val="left"/>
        <w:rPr>
          <w:rFonts w:eastAsia="Batang"/>
          <w:lang w:val="en-GB" w:eastAsia="zh-TW"/>
        </w:rPr>
      </w:pPr>
      <w:r w:rsidRPr="00F52644">
        <w:rPr>
          <w:rFonts w:eastAsia="Batang"/>
          <w:lang w:val="en-GB" w:eastAsia="zh-TW"/>
        </w:rPr>
        <w:t>Eccentricity e is [19 bits]</w:t>
      </w:r>
    </w:p>
    <w:p w14:paraId="2139F8E4" w14:textId="77777777" w:rsidR="00040A5F" w:rsidRPr="00F52644" w:rsidRDefault="00040A5F" w:rsidP="00040A5F">
      <w:pPr>
        <w:numPr>
          <w:ilvl w:val="3"/>
          <w:numId w:val="42"/>
        </w:numPr>
        <w:autoSpaceDE/>
        <w:autoSpaceDN/>
        <w:adjustRightInd/>
        <w:snapToGrid/>
        <w:spacing w:after="0"/>
        <w:jc w:val="left"/>
        <w:rPr>
          <w:rFonts w:eastAsia="Batang"/>
          <w:lang w:val="en-GB" w:eastAsia="zh-TW"/>
        </w:rPr>
      </w:pPr>
      <w:r w:rsidRPr="00F52644">
        <w:rPr>
          <w:rFonts w:eastAsia="Batang"/>
          <w:lang w:val="en-GB" w:eastAsia="zh-TW"/>
        </w:rPr>
        <w:t>Range: ≤ 0.015</w:t>
      </w:r>
    </w:p>
    <w:p w14:paraId="480E0E35" w14:textId="77777777" w:rsidR="00040A5F" w:rsidRPr="00F52644" w:rsidRDefault="00040A5F" w:rsidP="00040A5F">
      <w:pPr>
        <w:numPr>
          <w:ilvl w:val="2"/>
          <w:numId w:val="42"/>
        </w:numPr>
        <w:autoSpaceDE/>
        <w:autoSpaceDN/>
        <w:adjustRightInd/>
        <w:snapToGrid/>
        <w:spacing w:after="0"/>
        <w:jc w:val="left"/>
        <w:rPr>
          <w:rFonts w:eastAsia="Batang"/>
          <w:lang w:val="en-GB" w:eastAsia="zh-TW"/>
        </w:rPr>
      </w:pPr>
      <w:r w:rsidRPr="00F52644">
        <w:rPr>
          <w:rFonts w:eastAsia="Batang"/>
          <w:lang w:val="en-GB" w:eastAsia="zh-TW"/>
        </w:rPr>
        <w:t xml:space="preserve">Argument of periapsis ω [rad] is [24 bits] </w:t>
      </w:r>
    </w:p>
    <w:p w14:paraId="5E43D6C0" w14:textId="77777777" w:rsidR="00040A5F" w:rsidRPr="00F52644" w:rsidRDefault="00040A5F" w:rsidP="00040A5F">
      <w:pPr>
        <w:numPr>
          <w:ilvl w:val="3"/>
          <w:numId w:val="42"/>
        </w:numPr>
        <w:autoSpaceDE/>
        <w:autoSpaceDN/>
        <w:adjustRightInd/>
        <w:snapToGrid/>
        <w:spacing w:after="0"/>
        <w:jc w:val="left"/>
        <w:rPr>
          <w:rFonts w:eastAsia="Batang"/>
          <w:lang w:val="en-GB" w:eastAsia="zh-TW"/>
        </w:rPr>
      </w:pPr>
      <w:r w:rsidRPr="00F52644">
        <w:rPr>
          <w:rFonts w:eastAsia="Batang"/>
          <w:lang w:val="en-GB" w:eastAsia="zh-TW"/>
        </w:rPr>
        <w:t>Range: [0, 2π]</w:t>
      </w:r>
    </w:p>
    <w:p w14:paraId="6B92793C" w14:textId="77777777" w:rsidR="00040A5F" w:rsidRPr="00F52644" w:rsidRDefault="00040A5F" w:rsidP="00040A5F">
      <w:pPr>
        <w:numPr>
          <w:ilvl w:val="2"/>
          <w:numId w:val="42"/>
        </w:numPr>
        <w:autoSpaceDE/>
        <w:autoSpaceDN/>
        <w:adjustRightInd/>
        <w:snapToGrid/>
        <w:spacing w:after="0"/>
        <w:jc w:val="left"/>
        <w:rPr>
          <w:rFonts w:eastAsia="Batang"/>
          <w:lang w:val="en-GB" w:eastAsia="zh-TW"/>
        </w:rPr>
      </w:pPr>
      <w:r w:rsidRPr="00F52644">
        <w:rPr>
          <w:rFonts w:eastAsia="Batang"/>
          <w:lang w:val="en-GB" w:eastAsia="zh-TW"/>
        </w:rPr>
        <w:t>Longitude of ascending node Ω [rad] is [21 bits]</w:t>
      </w:r>
    </w:p>
    <w:p w14:paraId="6D41EBCE" w14:textId="77777777" w:rsidR="00040A5F" w:rsidRPr="00F52644" w:rsidRDefault="00040A5F" w:rsidP="00040A5F">
      <w:pPr>
        <w:numPr>
          <w:ilvl w:val="3"/>
          <w:numId w:val="42"/>
        </w:numPr>
        <w:autoSpaceDE/>
        <w:autoSpaceDN/>
        <w:adjustRightInd/>
        <w:snapToGrid/>
        <w:spacing w:after="0"/>
        <w:jc w:val="left"/>
        <w:rPr>
          <w:rFonts w:eastAsia="Batang"/>
          <w:lang w:val="en-GB" w:eastAsia="zh-TW"/>
        </w:rPr>
      </w:pPr>
      <w:r w:rsidRPr="00F52644">
        <w:rPr>
          <w:rFonts w:eastAsia="Batang"/>
          <w:lang w:val="en-GB" w:eastAsia="zh-TW"/>
        </w:rPr>
        <w:t>Range: [-180</w:t>
      </w:r>
      <w:proofErr w:type="gramStart"/>
      <w:r w:rsidRPr="00F52644">
        <w:rPr>
          <w:rFonts w:eastAsia="Batang"/>
          <w:lang w:val="en-GB" w:eastAsia="zh-TW"/>
        </w:rPr>
        <w:t>o ,</w:t>
      </w:r>
      <w:proofErr w:type="gramEnd"/>
      <w:r w:rsidRPr="00F52644">
        <w:rPr>
          <w:rFonts w:eastAsia="Batang"/>
          <w:lang w:val="en-GB" w:eastAsia="zh-TW"/>
        </w:rPr>
        <w:t xml:space="preserve"> +180o]</w:t>
      </w:r>
    </w:p>
    <w:p w14:paraId="1500252A" w14:textId="77777777" w:rsidR="00040A5F" w:rsidRPr="00F52644" w:rsidRDefault="00040A5F" w:rsidP="00040A5F">
      <w:pPr>
        <w:numPr>
          <w:ilvl w:val="2"/>
          <w:numId w:val="42"/>
        </w:numPr>
        <w:autoSpaceDE/>
        <w:autoSpaceDN/>
        <w:adjustRightInd/>
        <w:snapToGrid/>
        <w:spacing w:after="0"/>
        <w:jc w:val="left"/>
        <w:rPr>
          <w:rFonts w:eastAsia="Batang"/>
          <w:lang w:val="en-GB" w:eastAsia="zh-TW"/>
        </w:rPr>
      </w:pPr>
      <w:r w:rsidRPr="00F52644">
        <w:rPr>
          <w:rFonts w:eastAsia="Batang"/>
          <w:lang w:val="en-GB" w:eastAsia="zh-TW"/>
        </w:rPr>
        <w:t xml:space="preserve">Inclination </w:t>
      </w:r>
      <w:proofErr w:type="spellStart"/>
      <w:r w:rsidRPr="00F52644">
        <w:rPr>
          <w:rFonts w:eastAsia="Batang"/>
          <w:lang w:val="en-GB" w:eastAsia="zh-TW"/>
        </w:rPr>
        <w:t>i</w:t>
      </w:r>
      <w:proofErr w:type="spellEnd"/>
      <w:r w:rsidRPr="00F52644">
        <w:rPr>
          <w:rFonts w:eastAsia="Batang"/>
          <w:lang w:val="en-GB" w:eastAsia="zh-TW"/>
        </w:rPr>
        <w:t xml:space="preserve"> [rad] is [20 bits]</w:t>
      </w:r>
    </w:p>
    <w:p w14:paraId="419E8251" w14:textId="77777777" w:rsidR="00040A5F" w:rsidRPr="00F52644" w:rsidRDefault="00040A5F" w:rsidP="00040A5F">
      <w:pPr>
        <w:numPr>
          <w:ilvl w:val="3"/>
          <w:numId w:val="42"/>
        </w:numPr>
        <w:autoSpaceDE/>
        <w:autoSpaceDN/>
        <w:adjustRightInd/>
        <w:snapToGrid/>
        <w:spacing w:after="0"/>
        <w:jc w:val="left"/>
        <w:rPr>
          <w:rFonts w:eastAsia="Batang"/>
          <w:lang w:val="en-GB" w:eastAsia="zh-TW"/>
        </w:rPr>
      </w:pPr>
      <w:r w:rsidRPr="00F52644">
        <w:rPr>
          <w:rFonts w:eastAsia="Batang"/>
          <w:lang w:val="en-GB" w:eastAsia="zh-TW"/>
        </w:rPr>
        <w:t>Range: [-90</w:t>
      </w:r>
      <w:proofErr w:type="gramStart"/>
      <w:r w:rsidRPr="00F52644">
        <w:rPr>
          <w:rFonts w:eastAsia="Batang"/>
          <w:lang w:val="en-GB" w:eastAsia="zh-TW"/>
        </w:rPr>
        <w:t>o  ,</w:t>
      </w:r>
      <w:proofErr w:type="gramEnd"/>
      <w:r w:rsidRPr="00F52644">
        <w:rPr>
          <w:rFonts w:eastAsia="Batang"/>
          <w:lang w:val="en-GB" w:eastAsia="zh-TW"/>
        </w:rPr>
        <w:t xml:space="preserve"> +90o ]</w:t>
      </w:r>
    </w:p>
    <w:p w14:paraId="78FA30E5" w14:textId="77777777" w:rsidR="00040A5F" w:rsidRPr="00F52644" w:rsidRDefault="00040A5F" w:rsidP="00040A5F">
      <w:pPr>
        <w:numPr>
          <w:ilvl w:val="2"/>
          <w:numId w:val="42"/>
        </w:numPr>
        <w:autoSpaceDE/>
        <w:autoSpaceDN/>
        <w:adjustRightInd/>
        <w:snapToGrid/>
        <w:spacing w:after="0"/>
        <w:jc w:val="left"/>
        <w:rPr>
          <w:rFonts w:eastAsia="Batang"/>
          <w:lang w:val="en-GB" w:eastAsia="zh-TW"/>
        </w:rPr>
      </w:pPr>
      <w:r w:rsidRPr="00F52644">
        <w:rPr>
          <w:rFonts w:eastAsia="Batang"/>
          <w:lang w:val="en-GB" w:eastAsia="zh-TW"/>
        </w:rPr>
        <w:t>Mean anomaly M [rad] at epoch time to is [24 bits]</w:t>
      </w:r>
    </w:p>
    <w:p w14:paraId="3132A85E" w14:textId="77777777" w:rsidR="00040A5F" w:rsidRPr="00F52644" w:rsidRDefault="00040A5F" w:rsidP="00040A5F">
      <w:pPr>
        <w:numPr>
          <w:ilvl w:val="3"/>
          <w:numId w:val="42"/>
        </w:numPr>
        <w:autoSpaceDE/>
        <w:autoSpaceDN/>
        <w:adjustRightInd/>
        <w:snapToGrid/>
        <w:spacing w:after="0"/>
        <w:jc w:val="left"/>
        <w:rPr>
          <w:rFonts w:eastAsia="Batang"/>
          <w:lang w:val="en-GB" w:eastAsia="zh-TW"/>
        </w:rPr>
      </w:pPr>
      <w:r w:rsidRPr="00F52644">
        <w:rPr>
          <w:rFonts w:eastAsia="Batang"/>
          <w:lang w:val="en-GB" w:eastAsia="zh-TW"/>
        </w:rPr>
        <w:t>Range: [0, 2π]</w:t>
      </w:r>
    </w:p>
    <w:p w14:paraId="7F71FCA1" w14:textId="77777777" w:rsidR="00040A5F" w:rsidRPr="00F52644" w:rsidRDefault="00040A5F" w:rsidP="00040A5F">
      <w:pPr>
        <w:numPr>
          <w:ilvl w:val="0"/>
          <w:numId w:val="42"/>
        </w:numPr>
        <w:autoSpaceDE/>
        <w:autoSpaceDN/>
        <w:adjustRightInd/>
        <w:snapToGrid/>
        <w:spacing w:after="0"/>
        <w:jc w:val="left"/>
        <w:rPr>
          <w:rFonts w:eastAsia="Batang"/>
          <w:lang w:val="en-GB" w:eastAsia="ko-KR"/>
        </w:rPr>
      </w:pPr>
      <w:r w:rsidRPr="00F52644">
        <w:rPr>
          <w:rFonts w:eastAsia="Batang"/>
          <w:lang w:val="en-GB" w:eastAsia="zh-TW"/>
        </w:rPr>
        <w:t>FFS: Additional enhancement to optimize the signalling overhead.</w:t>
      </w:r>
    </w:p>
    <w:p w14:paraId="52F5AE90" w14:textId="77777777" w:rsidR="00040A5F" w:rsidRPr="00F52644" w:rsidRDefault="00040A5F" w:rsidP="00040A5F">
      <w:pPr>
        <w:numPr>
          <w:ilvl w:val="0"/>
          <w:numId w:val="42"/>
        </w:numPr>
        <w:autoSpaceDE/>
        <w:autoSpaceDN/>
        <w:adjustRightInd/>
        <w:snapToGrid/>
        <w:spacing w:after="0"/>
        <w:jc w:val="left"/>
        <w:rPr>
          <w:rFonts w:eastAsia="Batang"/>
          <w:lang w:val="en-GB" w:eastAsia="zh-TW"/>
        </w:rPr>
      </w:pPr>
      <w:r w:rsidRPr="00F52644">
        <w:rPr>
          <w:rFonts w:eastAsia="Batang"/>
          <w:lang w:val="en-GB" w:eastAsia="zh-TW"/>
        </w:rPr>
        <w:t>FFS: Ephemeris format bit allocations for HAPS</w:t>
      </w:r>
    </w:p>
    <w:p w14:paraId="3636B0BE" w14:textId="77777777" w:rsidR="00040A5F" w:rsidRPr="00F52644" w:rsidRDefault="00040A5F" w:rsidP="00040A5F">
      <w:pPr>
        <w:autoSpaceDE/>
        <w:autoSpaceDN/>
        <w:adjustRightInd/>
        <w:snapToGrid/>
        <w:spacing w:after="0"/>
        <w:jc w:val="left"/>
        <w:rPr>
          <w:rFonts w:ascii="Times" w:eastAsia="Batang" w:hAnsi="Times"/>
          <w:lang w:val="en-GB" w:eastAsia="x-none"/>
        </w:rPr>
      </w:pPr>
    </w:p>
    <w:p w14:paraId="6B27281C" w14:textId="77777777" w:rsidR="00040A5F" w:rsidRPr="00F52644" w:rsidRDefault="00040A5F" w:rsidP="00040A5F">
      <w:pPr>
        <w:autoSpaceDE/>
        <w:autoSpaceDN/>
        <w:adjustRightInd/>
        <w:snapToGrid/>
        <w:spacing w:after="0"/>
        <w:jc w:val="left"/>
        <w:rPr>
          <w:rFonts w:ascii="Times" w:eastAsia="Batang" w:hAnsi="Times"/>
          <w:lang w:val="en-GB" w:eastAsia="x-none"/>
        </w:rPr>
      </w:pPr>
      <w:bookmarkStart w:id="2" w:name="_Hlk85713696"/>
      <w:r w:rsidRPr="00F52644">
        <w:rPr>
          <w:rFonts w:ascii="Times" w:eastAsia="Batang" w:hAnsi="Times"/>
          <w:lang w:val="en-GB" w:eastAsia="x-none"/>
        </w:rPr>
        <w:t>R1-2110603</w:t>
      </w:r>
      <w:r w:rsidRPr="00F52644">
        <w:rPr>
          <w:rFonts w:ascii="Times" w:eastAsia="Batang" w:hAnsi="Times"/>
          <w:lang w:val="en-GB" w:eastAsia="x-none"/>
        </w:rPr>
        <w:tab/>
        <w:t>Draft LS on Combination of open and closed loop TA control in NTN</w:t>
      </w:r>
      <w:r w:rsidRPr="00F52644">
        <w:rPr>
          <w:rFonts w:ascii="Times" w:eastAsia="Batang" w:hAnsi="Times"/>
          <w:lang w:val="en-GB" w:eastAsia="x-none"/>
        </w:rPr>
        <w:tab/>
        <w:t>Moderator (Thales)</w:t>
      </w:r>
    </w:p>
    <w:p w14:paraId="583AB820" w14:textId="77777777" w:rsidR="00040A5F" w:rsidRPr="00F52644" w:rsidRDefault="00040A5F" w:rsidP="00040A5F">
      <w:pPr>
        <w:autoSpaceDE/>
        <w:autoSpaceDN/>
        <w:adjustRightInd/>
        <w:snapToGrid/>
        <w:spacing w:after="0"/>
        <w:jc w:val="left"/>
        <w:rPr>
          <w:rFonts w:ascii="Times" w:eastAsia="Batang" w:hAnsi="Times"/>
          <w:lang w:val="en-GB" w:eastAsia="x-none"/>
        </w:rPr>
      </w:pPr>
      <w:r w:rsidRPr="00F52644">
        <w:rPr>
          <w:rFonts w:ascii="Times" w:eastAsia="Batang" w:hAnsi="Times"/>
          <w:highlight w:val="green"/>
          <w:lang w:val="en-GB" w:eastAsia="x-none"/>
        </w:rPr>
        <w:t>R1-2110604</w:t>
      </w:r>
      <w:r w:rsidRPr="00F52644">
        <w:rPr>
          <w:rFonts w:ascii="Times" w:eastAsia="Batang" w:hAnsi="Times"/>
          <w:lang w:val="en-GB" w:eastAsia="x-none"/>
        </w:rPr>
        <w:tab/>
        <w:t>LS on Combination of open and closed loop TA control in NTN</w:t>
      </w:r>
      <w:r w:rsidRPr="00F52644">
        <w:rPr>
          <w:rFonts w:ascii="Times" w:eastAsia="Batang" w:hAnsi="Times"/>
          <w:lang w:val="en-GB" w:eastAsia="x-none"/>
        </w:rPr>
        <w:tab/>
        <w:t>RAN1, Thales</w:t>
      </w:r>
    </w:p>
    <w:bookmarkEnd w:id="2"/>
    <w:p w14:paraId="387148AA" w14:textId="0D1FF454" w:rsidR="00416E4F" w:rsidRPr="00040A5F" w:rsidRDefault="00416E4F" w:rsidP="009144BB">
      <w:pPr>
        <w:rPr>
          <w:lang w:val="en-GB" w:eastAsia="zh-CN"/>
        </w:rPr>
      </w:pPr>
    </w:p>
    <w:p w14:paraId="4D04DF81" w14:textId="55B8F68D" w:rsidR="00D82844" w:rsidRPr="00463C4C" w:rsidRDefault="00463C4C" w:rsidP="0023727C">
      <w:pPr>
        <w:rPr>
          <w:lang w:val="en-GB" w:eastAsia="zh-CN"/>
        </w:rPr>
      </w:pPr>
      <w:r w:rsidRPr="00174216">
        <w:rPr>
          <w:rFonts w:hint="eastAsia"/>
          <w:lang w:val="en-GB" w:eastAsia="zh-CN"/>
        </w:rPr>
        <w:t>I</w:t>
      </w:r>
      <w:r w:rsidRPr="00174216">
        <w:rPr>
          <w:lang w:val="en-GB" w:eastAsia="zh-CN"/>
        </w:rPr>
        <w:t>n this contribution, we discuss the</w:t>
      </w:r>
      <w:r w:rsidR="00416E4F">
        <w:rPr>
          <w:lang w:val="en-GB" w:eastAsia="zh-CN"/>
        </w:rPr>
        <w:t xml:space="preserve"> remaining</w:t>
      </w:r>
      <w:r w:rsidRPr="00174216">
        <w:rPr>
          <w:lang w:val="en-GB" w:eastAsia="zh-CN"/>
        </w:rPr>
        <w:t xml:space="preserve"> issues related to</w:t>
      </w:r>
      <w:r w:rsidR="00250B28">
        <w:rPr>
          <w:lang w:val="en-GB" w:eastAsia="zh-CN"/>
        </w:rPr>
        <w:t xml:space="preserve"> uplink</w:t>
      </w:r>
      <w:r w:rsidRPr="00174216">
        <w:rPr>
          <w:lang w:val="en-GB" w:eastAsia="zh-CN"/>
        </w:rPr>
        <w:t xml:space="preserve"> time synchronization. </w:t>
      </w:r>
    </w:p>
    <w:p w14:paraId="49FE8233" w14:textId="34477117" w:rsidR="00901EB3" w:rsidRDefault="0075101E" w:rsidP="00901EB3">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46FF94F5" w14:textId="560A7ADD" w:rsidR="009A5C3C" w:rsidRPr="009A5C3C" w:rsidRDefault="009A5C3C" w:rsidP="009A5C3C">
      <w:pPr>
        <w:pStyle w:val="2"/>
        <w:numPr>
          <w:ilvl w:val="1"/>
          <w:numId w:val="4"/>
        </w:numPr>
        <w:rPr>
          <w:rFonts w:ascii="Arial" w:hAnsi="Arial" w:cs="Arial"/>
          <w:lang w:eastAsia="zh-CN"/>
        </w:rPr>
      </w:pPr>
      <w:r w:rsidRPr="009A5C3C">
        <w:rPr>
          <w:rFonts w:ascii="Arial" w:hAnsi="Arial" w:cs="Arial" w:hint="eastAsia"/>
          <w:lang w:eastAsia="zh-CN"/>
        </w:rPr>
        <w:t>T</w:t>
      </w:r>
      <w:r w:rsidRPr="009A5C3C">
        <w:rPr>
          <w:rFonts w:ascii="Arial" w:hAnsi="Arial" w:cs="Arial"/>
          <w:lang w:eastAsia="zh-CN"/>
        </w:rPr>
        <w:t xml:space="preserve">A </w:t>
      </w:r>
      <w:r>
        <w:rPr>
          <w:rFonts w:ascii="Arial" w:hAnsi="Arial" w:cs="Arial"/>
          <w:lang w:eastAsia="zh-CN"/>
        </w:rPr>
        <w:t xml:space="preserve">update </w:t>
      </w:r>
      <w:r w:rsidRPr="009A5C3C">
        <w:rPr>
          <w:rFonts w:ascii="Arial" w:hAnsi="Arial" w:cs="Arial"/>
          <w:lang w:eastAsia="zh-CN"/>
        </w:rPr>
        <w:t>in</w:t>
      </w:r>
      <w:r>
        <w:rPr>
          <w:rFonts w:ascii="Arial" w:hAnsi="Arial" w:cs="Arial"/>
          <w:lang w:eastAsia="zh-CN"/>
        </w:rPr>
        <w:t xml:space="preserve"> RRC</w:t>
      </w:r>
      <w:r w:rsidRPr="009A5C3C">
        <w:rPr>
          <w:rFonts w:ascii="Arial" w:hAnsi="Arial" w:cs="Arial"/>
          <w:lang w:eastAsia="zh-CN"/>
        </w:rPr>
        <w:t xml:space="preserve"> connected state</w:t>
      </w:r>
    </w:p>
    <w:p w14:paraId="36DF5B1A" w14:textId="2F47F3E5" w:rsidR="00007DD1" w:rsidRDefault="00007DD1" w:rsidP="00E62046">
      <w:pPr>
        <w:rPr>
          <w:lang w:eastAsia="zh-CN"/>
        </w:rPr>
      </w:pPr>
      <w:r>
        <w:rPr>
          <w:rFonts w:hint="eastAsia"/>
          <w:lang w:eastAsia="zh-CN"/>
        </w:rPr>
        <w:t>I</w:t>
      </w:r>
      <w:r>
        <w:rPr>
          <w:lang w:eastAsia="zh-CN"/>
        </w:rPr>
        <w:t>n RAN1#106e, the FL’s recommendation is as following:</w:t>
      </w:r>
    </w:p>
    <w:p w14:paraId="205E6EDC" w14:textId="77777777" w:rsidR="00007DD1" w:rsidRPr="00E83E9D" w:rsidRDefault="00007DD1" w:rsidP="00007DD1">
      <w:pPr>
        <w:rPr>
          <w:bCs/>
          <w:i/>
          <w:iCs/>
        </w:rPr>
      </w:pPr>
      <w:r w:rsidRPr="00E83E9D">
        <w:rPr>
          <w:bCs/>
          <w:i/>
          <w:iCs/>
        </w:rPr>
        <w:t xml:space="preserve">FL Recommendation:  </w:t>
      </w:r>
    </w:p>
    <w:p w14:paraId="61CFB51A" w14:textId="77777777" w:rsidR="00007DD1" w:rsidRPr="00E83E9D" w:rsidRDefault="00007DD1" w:rsidP="00007DD1">
      <w:pPr>
        <w:rPr>
          <w:bCs/>
          <w:i/>
          <w:iCs/>
        </w:rPr>
      </w:pPr>
      <w:r w:rsidRPr="00E83E9D">
        <w:rPr>
          <w:bCs/>
          <w:i/>
          <w:iCs/>
          <w:u w:val="single"/>
        </w:rPr>
        <w:t>For next RAN1 meeting</w:t>
      </w:r>
      <w:r w:rsidRPr="00E83E9D">
        <w:rPr>
          <w:bCs/>
          <w:i/>
          <w:iCs/>
        </w:rPr>
        <w:t>: Companies are encouraged to provide more inputs on:</w:t>
      </w:r>
    </w:p>
    <w:p w14:paraId="786395B6" w14:textId="77777777" w:rsidR="00007DD1" w:rsidRPr="00E83E9D" w:rsidRDefault="00007DD1" w:rsidP="00007DD1">
      <w:pPr>
        <w:pStyle w:val="af2"/>
        <w:numPr>
          <w:ilvl w:val="0"/>
          <w:numId w:val="39"/>
        </w:numPr>
        <w:snapToGrid/>
        <w:spacing w:after="180"/>
        <w:rPr>
          <w:rFonts w:ascii="Times New Roman" w:hAnsi="Times New Roman"/>
          <w:bCs/>
          <w:i/>
          <w:iCs/>
        </w:rPr>
      </w:pPr>
      <w:r w:rsidRPr="00E83E9D">
        <w:rPr>
          <w:rFonts w:ascii="Times New Roman" w:hAnsi="Times New Roman"/>
          <w:bCs/>
          <w:i/>
          <w:iCs/>
        </w:rPr>
        <w:t xml:space="preserve"> The update/maintenance </w:t>
      </w:r>
      <w:proofErr w:type="gramStart"/>
      <w:r w:rsidRPr="00E83E9D">
        <w:rPr>
          <w:rFonts w:ascii="Times New Roman" w:hAnsi="Times New Roman"/>
          <w:bCs/>
          <w:i/>
          <w:iCs/>
        </w:rPr>
        <w:t>of  NTA</w:t>
      </w:r>
      <w:proofErr w:type="gramEnd"/>
      <w:r w:rsidRPr="00E83E9D">
        <w:rPr>
          <w:rFonts w:ascii="Times New Roman" w:hAnsi="Times New Roman"/>
          <w:bCs/>
          <w:i/>
          <w:iCs/>
        </w:rPr>
        <w:t xml:space="preserve">,UE-specific and </w:t>
      </w:r>
      <w:proofErr w:type="spellStart"/>
      <w:r w:rsidRPr="00E83E9D">
        <w:rPr>
          <w:rFonts w:ascii="Times New Roman" w:hAnsi="Times New Roman"/>
          <w:bCs/>
          <w:i/>
          <w:iCs/>
        </w:rPr>
        <w:t>NTA,common</w:t>
      </w:r>
      <w:proofErr w:type="spellEnd"/>
      <w:r w:rsidRPr="00E83E9D">
        <w:rPr>
          <w:rFonts w:ascii="Times New Roman" w:hAnsi="Times New Roman"/>
          <w:bCs/>
          <w:i/>
          <w:iCs/>
        </w:rPr>
        <w:t xml:space="preserve">  </w:t>
      </w:r>
    </w:p>
    <w:p w14:paraId="76646F3F" w14:textId="1F735D35" w:rsidR="00007DD1" w:rsidRPr="00E83E9D" w:rsidRDefault="00007DD1" w:rsidP="00E73EDA">
      <w:pPr>
        <w:pStyle w:val="af2"/>
        <w:numPr>
          <w:ilvl w:val="0"/>
          <w:numId w:val="39"/>
        </w:numPr>
        <w:snapToGrid/>
        <w:spacing w:after="180"/>
        <w:rPr>
          <w:rFonts w:ascii="Times New Roman" w:hAnsi="Times New Roman"/>
          <w:bCs/>
          <w:i/>
          <w:iCs/>
          <w:lang w:eastAsia="zh-CN"/>
        </w:rPr>
      </w:pPr>
      <w:r w:rsidRPr="00E83E9D">
        <w:rPr>
          <w:rFonts w:ascii="Times New Roman" w:hAnsi="Times New Roman"/>
          <w:bCs/>
          <w:i/>
          <w:iCs/>
        </w:rPr>
        <w:t>And provide details on the combination of open and closed loop TA control</w:t>
      </w:r>
    </w:p>
    <w:p w14:paraId="46587D98" w14:textId="51931F62" w:rsidR="005979EF" w:rsidRPr="005979EF" w:rsidRDefault="00AE64F3" w:rsidP="00E62046">
      <w:pPr>
        <w:rPr>
          <w:lang w:eastAsia="zh-CN"/>
        </w:rPr>
      </w:pPr>
      <w:r>
        <w:rPr>
          <w:lang w:eastAsia="zh-CN"/>
        </w:rPr>
        <w:t xml:space="preserve">From our perspective, the issue related to contradiction between close loop and open loop TA should be resolved. </w:t>
      </w:r>
      <w:r w:rsidR="005979EF">
        <w:rPr>
          <w:lang w:eastAsia="zh-CN"/>
        </w:rPr>
        <w:t xml:space="preserve">For UE specific TA estimation, the UE may estimate </w:t>
      </w:r>
      <w:proofErr w:type="gramStart"/>
      <w:r w:rsidR="005979EF">
        <w:rPr>
          <w:lang w:val="en-GB" w:eastAsia="zh-CN"/>
        </w:rPr>
        <w:t>N</w:t>
      </w:r>
      <w:r w:rsidR="005979EF" w:rsidRPr="005979EF">
        <w:rPr>
          <w:vertAlign w:val="subscript"/>
          <w:lang w:val="en-GB" w:eastAsia="zh-CN"/>
        </w:rPr>
        <w:t>TA,UE</w:t>
      </w:r>
      <w:proofErr w:type="gramEnd"/>
      <w:r w:rsidR="005979EF" w:rsidRPr="005979EF">
        <w:rPr>
          <w:vertAlign w:val="subscript"/>
          <w:lang w:val="en-GB" w:eastAsia="zh-CN"/>
        </w:rPr>
        <w:t>-specific</w:t>
      </w:r>
      <w:r w:rsidR="00A1478E">
        <w:rPr>
          <w:vertAlign w:val="subscript"/>
          <w:lang w:val="en-GB" w:eastAsia="zh-CN"/>
        </w:rPr>
        <w:t>-1</w:t>
      </w:r>
      <w:r w:rsidR="005979EF">
        <w:rPr>
          <w:vertAlign w:val="subscript"/>
          <w:lang w:val="en-GB" w:eastAsia="zh-CN"/>
        </w:rPr>
        <w:t xml:space="preserve"> </w:t>
      </w:r>
      <w:r w:rsidR="005979EF">
        <w:rPr>
          <w:lang w:val="en-GB" w:eastAsia="zh-CN"/>
        </w:rPr>
        <w:t xml:space="preserve">based on satellite’s position  and UE’s positions in a </w:t>
      </w:r>
      <w:r w:rsidR="00A1478E">
        <w:rPr>
          <w:lang w:val="en-GB" w:eastAsia="zh-CN"/>
        </w:rPr>
        <w:t xml:space="preserve">first </w:t>
      </w:r>
      <w:r w:rsidR="005979EF">
        <w:rPr>
          <w:lang w:val="en-GB" w:eastAsia="zh-CN"/>
        </w:rPr>
        <w:t>time instance, and as the satellite is moving, the UE may estimate an updated N</w:t>
      </w:r>
      <w:r w:rsidR="005979EF" w:rsidRPr="005979EF">
        <w:rPr>
          <w:vertAlign w:val="subscript"/>
          <w:lang w:val="en-GB" w:eastAsia="zh-CN"/>
        </w:rPr>
        <w:t>TA,UE-specific</w:t>
      </w:r>
      <w:r w:rsidR="00A1478E">
        <w:rPr>
          <w:vertAlign w:val="subscript"/>
          <w:lang w:val="en-GB" w:eastAsia="zh-CN"/>
        </w:rPr>
        <w:t>-2</w:t>
      </w:r>
      <w:r w:rsidR="005979EF">
        <w:rPr>
          <w:lang w:val="en-GB" w:eastAsia="zh-CN"/>
        </w:rPr>
        <w:t xml:space="preserve"> based on satellite’s position  and UE’s positions in a later</w:t>
      </w:r>
      <w:r w:rsidR="00A1478E">
        <w:rPr>
          <w:lang w:val="en-GB" w:eastAsia="zh-CN"/>
        </w:rPr>
        <w:t xml:space="preserve"> second</w:t>
      </w:r>
      <w:r w:rsidR="005979EF">
        <w:rPr>
          <w:lang w:val="en-GB" w:eastAsia="zh-CN"/>
        </w:rPr>
        <w:t xml:space="preserve"> time instance.</w:t>
      </w:r>
      <w:r w:rsidR="00A1478E">
        <w:rPr>
          <w:lang w:val="en-GB" w:eastAsia="zh-CN"/>
        </w:rPr>
        <w:t xml:space="preserve"> Between the first and the second time instance, uplink signal may be transmitted from UE to </w:t>
      </w:r>
      <w:proofErr w:type="spellStart"/>
      <w:r w:rsidR="00A1478E">
        <w:rPr>
          <w:lang w:val="en-GB" w:eastAsia="zh-CN"/>
        </w:rPr>
        <w:t>gNB</w:t>
      </w:r>
      <w:proofErr w:type="spellEnd"/>
      <w:r w:rsidR="00A1478E">
        <w:rPr>
          <w:lang w:val="en-GB" w:eastAsia="zh-CN"/>
        </w:rPr>
        <w:t xml:space="preserve"> to determine </w:t>
      </w:r>
      <w:r w:rsidR="007B612C">
        <w:rPr>
          <w:lang w:val="en-GB" w:eastAsia="zh-CN"/>
        </w:rPr>
        <w:t xml:space="preserve">TAC in </w:t>
      </w:r>
      <w:r w:rsidR="007B612C">
        <w:rPr>
          <w:lang w:val="en-GB" w:eastAsia="zh-CN"/>
        </w:rPr>
        <w:lastRenderedPageBreak/>
        <w:t xml:space="preserve">MAC CE. </w:t>
      </w:r>
      <w:r w:rsidR="00A1478E">
        <w:rPr>
          <w:lang w:val="en-GB" w:eastAsia="zh-CN"/>
        </w:rPr>
        <w:t>In this case, the impact of satellite moving are counted twice by both the UE specific TA calculation and the TAC determination</w:t>
      </w:r>
      <w:r w:rsidR="006F4A20">
        <w:rPr>
          <w:lang w:val="en-GB" w:eastAsia="zh-CN"/>
        </w:rPr>
        <w:t>, so the total TA value by adding these two values is not correct.</w:t>
      </w:r>
    </w:p>
    <w:p w14:paraId="0B7E774A" w14:textId="02460A39" w:rsidR="00B62E77" w:rsidRDefault="00AE64F3" w:rsidP="00E62046">
      <w:pPr>
        <w:rPr>
          <w:lang w:eastAsia="zh-CN"/>
        </w:rPr>
      </w:pPr>
      <w:r>
        <w:rPr>
          <w:lang w:eastAsia="zh-CN"/>
        </w:rPr>
        <w:t xml:space="preserve">In legacy releases, </w:t>
      </w:r>
      <w:r w:rsidR="006F4A20">
        <w:rPr>
          <w:lang w:eastAsia="zh-CN"/>
        </w:rPr>
        <w:t xml:space="preserve">there is close loop TA control by MAC CE, and there is also open loop TA control by SSB or DL signal reception. </w:t>
      </w:r>
      <w:proofErr w:type="gramStart"/>
      <w:r w:rsidR="006F4A20">
        <w:rPr>
          <w:lang w:eastAsia="zh-CN"/>
        </w:rPr>
        <w:t>Actually</w:t>
      </w:r>
      <w:proofErr w:type="gramEnd"/>
      <w:r w:rsidR="006F4A20">
        <w:rPr>
          <w:lang w:eastAsia="zh-CN"/>
        </w:rPr>
        <w:t xml:space="preserve"> there is also contradiction between close-loop and open-loop TA control, and there is a sentence in TS 38.213 to resolve the contradiction: </w:t>
      </w:r>
      <w:r w:rsidR="006F4A20" w:rsidRPr="006F4A20">
        <w:rPr>
          <w:i/>
          <w:iCs/>
          <w:lang w:eastAsia="zh-CN"/>
        </w:rPr>
        <w:t>“If the received downlink timing changes and is not compensated or only partly compensated by the uplink timing adjustment without timing advance command as described in TS 38.133, the UE changes N_TA accordingly”</w:t>
      </w:r>
      <w:r w:rsidR="006F4A20">
        <w:rPr>
          <w:i/>
          <w:iCs/>
          <w:lang w:eastAsia="zh-CN"/>
        </w:rPr>
        <w:t>.</w:t>
      </w:r>
      <w:r w:rsidR="004B2E5A">
        <w:rPr>
          <w:i/>
          <w:iCs/>
          <w:lang w:eastAsia="zh-CN"/>
        </w:rPr>
        <w:t xml:space="preserve"> </w:t>
      </w:r>
      <w:r w:rsidR="00257AD7">
        <w:rPr>
          <w:lang w:eastAsia="zh-CN"/>
        </w:rPr>
        <w:t xml:space="preserve">Whether there is contradiction between open loop and close loop TA control is determined by the time domain order of the nearest SSB reception when applying the MAC CE and uplink signal </w:t>
      </w:r>
      <w:r w:rsidR="00774F90">
        <w:rPr>
          <w:lang w:eastAsia="zh-CN"/>
        </w:rPr>
        <w:t>reception</w:t>
      </w:r>
      <w:r w:rsidR="00257AD7">
        <w:rPr>
          <w:lang w:eastAsia="zh-CN"/>
        </w:rPr>
        <w:t xml:space="preserve"> associated with MAC CE. If the SSB reception is after the uplink signal</w:t>
      </w:r>
      <w:r w:rsidR="00774F90">
        <w:rPr>
          <w:lang w:eastAsia="zh-CN"/>
        </w:rPr>
        <w:t xml:space="preserve"> reception</w:t>
      </w:r>
      <w:r w:rsidR="00257AD7">
        <w:rPr>
          <w:lang w:eastAsia="zh-CN"/>
        </w:rPr>
        <w:t>, then the received downlink timing change is not fully compensated, otherwise, it is compensated. As the cell coverage area in TN is relatively small, it is not necessary to differentiate the time instance between transmission and reception,</w:t>
      </w:r>
      <w:r w:rsidR="00774F90">
        <w:rPr>
          <w:lang w:eastAsia="zh-CN"/>
        </w:rPr>
        <w:t xml:space="preserve"> so at </w:t>
      </w:r>
      <w:proofErr w:type="spellStart"/>
      <w:r w:rsidR="00774F90">
        <w:rPr>
          <w:lang w:eastAsia="zh-CN"/>
        </w:rPr>
        <w:t>gNB</w:t>
      </w:r>
      <w:proofErr w:type="spellEnd"/>
      <w:r w:rsidR="00774F90">
        <w:rPr>
          <w:lang w:eastAsia="zh-CN"/>
        </w:rPr>
        <w:t xml:space="preserve"> side, it can be determined by the time domain order of SSB transmission and uplink signal reception, and at UE side, it can be determined by time domain order of SSB reception and uplink signal transmission. </w:t>
      </w:r>
      <w:r w:rsidR="00A22995">
        <w:rPr>
          <w:lang w:eastAsia="zh-CN"/>
        </w:rPr>
        <w:t xml:space="preserve">However, there is large propagation delay in NTN, </w:t>
      </w:r>
      <w:r w:rsidR="00B62E77">
        <w:rPr>
          <w:lang w:eastAsia="zh-CN"/>
        </w:rPr>
        <w:t>so it is necessary to differentiate the time instance for DL/UL transmission and reception. Additionally, open loop TA in NTN is performed autonomously by UE and in NR SSB transmission</w:t>
      </w:r>
      <w:r w:rsidR="00B62E77">
        <w:rPr>
          <w:rFonts w:hint="eastAsia"/>
          <w:lang w:eastAsia="zh-CN"/>
        </w:rPr>
        <w:t>/</w:t>
      </w:r>
      <w:r w:rsidR="00B62E77">
        <w:rPr>
          <w:lang w:eastAsia="zh-CN"/>
        </w:rPr>
        <w:t xml:space="preserve">reception is known by both </w:t>
      </w:r>
      <w:proofErr w:type="spellStart"/>
      <w:r w:rsidR="00B62E77">
        <w:rPr>
          <w:lang w:eastAsia="zh-CN"/>
        </w:rPr>
        <w:t>gNB</w:t>
      </w:r>
      <w:proofErr w:type="spellEnd"/>
      <w:r w:rsidR="00B62E77">
        <w:rPr>
          <w:lang w:eastAsia="zh-CN"/>
        </w:rPr>
        <w:t xml:space="preserve"> and UE, so there should be some </w:t>
      </w:r>
      <w:r w:rsidR="00774F90">
        <w:rPr>
          <w:lang w:eastAsia="zh-CN"/>
        </w:rPr>
        <w:t xml:space="preserve">mechanisms to maintain common understanding between </w:t>
      </w:r>
      <w:proofErr w:type="spellStart"/>
      <w:r w:rsidR="00774F90">
        <w:rPr>
          <w:lang w:eastAsia="zh-CN"/>
        </w:rPr>
        <w:t>gNB</w:t>
      </w:r>
      <w:proofErr w:type="spellEnd"/>
      <w:r w:rsidR="00774F90">
        <w:rPr>
          <w:lang w:eastAsia="zh-CN"/>
        </w:rPr>
        <w:t xml:space="preserve"> and UE.</w:t>
      </w:r>
    </w:p>
    <w:p w14:paraId="12EDE4FA" w14:textId="6EEC072B" w:rsidR="00A22995" w:rsidRDefault="00774F90" w:rsidP="00E62046">
      <w:pPr>
        <w:rPr>
          <w:lang w:eastAsia="zh-CN"/>
        </w:rPr>
      </w:pPr>
      <w:r>
        <w:rPr>
          <w:lang w:eastAsia="zh-CN"/>
        </w:rPr>
        <w:t>There can be</w:t>
      </w:r>
      <w:r w:rsidR="009A3BA3">
        <w:rPr>
          <w:lang w:eastAsia="zh-CN"/>
        </w:rPr>
        <w:t xml:space="preserve"> several </w:t>
      </w:r>
      <w:r w:rsidR="00463C4C">
        <w:rPr>
          <w:lang w:eastAsia="zh-CN"/>
        </w:rPr>
        <w:t>alternatives</w:t>
      </w:r>
      <w:r w:rsidR="009A3BA3">
        <w:rPr>
          <w:lang w:eastAsia="zh-CN"/>
        </w:rPr>
        <w:t xml:space="preserve"> to</w:t>
      </w:r>
      <w:r w:rsidR="00F6269D">
        <w:rPr>
          <w:lang w:eastAsia="zh-CN"/>
        </w:rPr>
        <w:t xml:space="preserve"> resolve the contradiction issue:</w:t>
      </w:r>
    </w:p>
    <w:p w14:paraId="557A5DD1" w14:textId="754D408A" w:rsidR="00F6269D" w:rsidRPr="00F6269D" w:rsidRDefault="00463C4C" w:rsidP="00F6269D">
      <w:pPr>
        <w:pStyle w:val="af2"/>
        <w:numPr>
          <w:ilvl w:val="0"/>
          <w:numId w:val="32"/>
        </w:numPr>
        <w:rPr>
          <w:rFonts w:ascii="Times New Roman" w:hAnsi="Times New Roman"/>
          <w:lang w:eastAsia="zh-CN"/>
        </w:rPr>
      </w:pPr>
      <w:r>
        <w:rPr>
          <w:rFonts w:ascii="Times New Roman" w:hAnsi="Times New Roman"/>
          <w:lang w:eastAsia="zh-CN"/>
        </w:rPr>
        <w:t>Alt</w:t>
      </w:r>
      <w:r w:rsidR="00E83E9D">
        <w:rPr>
          <w:rFonts w:ascii="Times New Roman" w:hAnsi="Times New Roman"/>
          <w:lang w:eastAsia="zh-CN"/>
        </w:rPr>
        <w:t xml:space="preserve"> </w:t>
      </w:r>
      <w:r w:rsidR="00F6269D" w:rsidRPr="00F6269D">
        <w:rPr>
          <w:rFonts w:ascii="Times New Roman" w:hAnsi="Times New Roman"/>
          <w:lang w:eastAsia="zh-CN"/>
        </w:rPr>
        <w:t xml:space="preserve">1: Predefine a rule to determine the time instance to determine TAC in MAC </w:t>
      </w:r>
      <w:proofErr w:type="gramStart"/>
      <w:r w:rsidR="00F6269D" w:rsidRPr="00F6269D">
        <w:rPr>
          <w:rFonts w:ascii="Times New Roman" w:hAnsi="Times New Roman"/>
          <w:lang w:eastAsia="zh-CN"/>
        </w:rPr>
        <w:t>CE;</w:t>
      </w:r>
      <w:proofErr w:type="gramEnd"/>
      <w:r w:rsidR="00F6269D" w:rsidRPr="00F6269D">
        <w:rPr>
          <w:rFonts w:ascii="Times New Roman" w:hAnsi="Times New Roman"/>
          <w:lang w:eastAsia="zh-CN"/>
        </w:rPr>
        <w:t xml:space="preserve"> </w:t>
      </w:r>
    </w:p>
    <w:p w14:paraId="695DC016" w14:textId="6ED4FAAF" w:rsidR="00F6269D" w:rsidRDefault="00F6269D" w:rsidP="00F6269D">
      <w:pPr>
        <w:pStyle w:val="af2"/>
        <w:numPr>
          <w:ilvl w:val="1"/>
          <w:numId w:val="32"/>
        </w:numPr>
        <w:rPr>
          <w:rFonts w:ascii="Times New Roman" w:hAnsi="Times New Roman"/>
          <w:lang w:eastAsia="zh-CN"/>
        </w:rPr>
      </w:pPr>
      <w:proofErr w:type="gramStart"/>
      <w:r w:rsidRPr="00F6269D">
        <w:rPr>
          <w:rFonts w:ascii="Times New Roman" w:hAnsi="Times New Roman"/>
          <w:lang w:eastAsia="zh-CN"/>
        </w:rPr>
        <w:t>e.g.</w:t>
      </w:r>
      <w:proofErr w:type="gramEnd"/>
      <w:r w:rsidRPr="00F6269D">
        <w:rPr>
          <w:rFonts w:ascii="Times New Roman" w:hAnsi="Times New Roman"/>
          <w:lang w:eastAsia="zh-CN"/>
        </w:rPr>
        <w:t xml:space="preserve"> Suppose the MAC CE is received at </w:t>
      </w:r>
      <w:proofErr w:type="spellStart"/>
      <w:r w:rsidRPr="00F6269D">
        <w:rPr>
          <w:rFonts w:ascii="Times New Roman" w:hAnsi="Times New Roman"/>
          <w:lang w:eastAsia="zh-CN"/>
        </w:rPr>
        <w:t>T_mac</w:t>
      </w:r>
      <w:proofErr w:type="spellEnd"/>
      <w:r w:rsidRPr="00F6269D">
        <w:rPr>
          <w:rFonts w:ascii="Times New Roman" w:hAnsi="Times New Roman"/>
          <w:lang w:eastAsia="zh-CN"/>
        </w:rPr>
        <w:t xml:space="preserve">, and a predefined duration is </w:t>
      </w:r>
      <w:proofErr w:type="spellStart"/>
      <w:r w:rsidRPr="00F6269D">
        <w:rPr>
          <w:rFonts w:ascii="Times New Roman" w:hAnsi="Times New Roman"/>
          <w:lang w:eastAsia="zh-CN"/>
        </w:rPr>
        <w:t>T_duration</w:t>
      </w:r>
      <w:proofErr w:type="spellEnd"/>
      <w:r w:rsidRPr="00F6269D">
        <w:rPr>
          <w:rFonts w:ascii="Times New Roman" w:hAnsi="Times New Roman"/>
          <w:lang w:eastAsia="zh-CN"/>
        </w:rPr>
        <w:t xml:space="preserve">, then the time instance can be determined to be the latest UL reception time instance at satellite side before </w:t>
      </w:r>
      <w:proofErr w:type="spellStart"/>
      <w:r w:rsidRPr="00F6269D">
        <w:rPr>
          <w:rFonts w:ascii="Times New Roman" w:hAnsi="Times New Roman"/>
          <w:lang w:eastAsia="zh-CN"/>
        </w:rPr>
        <w:t>T_mac</w:t>
      </w:r>
      <w:proofErr w:type="spellEnd"/>
      <w:r w:rsidRPr="00F6269D">
        <w:rPr>
          <w:rFonts w:ascii="Times New Roman" w:hAnsi="Times New Roman"/>
          <w:lang w:eastAsia="zh-CN"/>
        </w:rPr>
        <w:t xml:space="preserve"> – </w:t>
      </w:r>
      <w:proofErr w:type="spellStart"/>
      <w:r w:rsidRPr="00F6269D">
        <w:rPr>
          <w:rFonts w:ascii="Times New Roman" w:hAnsi="Times New Roman"/>
          <w:lang w:eastAsia="zh-CN"/>
        </w:rPr>
        <w:t>T_duration</w:t>
      </w:r>
      <w:proofErr w:type="spellEnd"/>
      <w:r w:rsidRPr="00F6269D">
        <w:rPr>
          <w:rFonts w:ascii="Times New Roman" w:hAnsi="Times New Roman"/>
          <w:lang w:eastAsia="zh-CN"/>
        </w:rPr>
        <w:t xml:space="preserve">. </w:t>
      </w:r>
      <w:proofErr w:type="spellStart"/>
      <w:r w:rsidRPr="00F6269D">
        <w:rPr>
          <w:rFonts w:ascii="Times New Roman" w:hAnsi="Times New Roman"/>
          <w:lang w:eastAsia="zh-CN"/>
        </w:rPr>
        <w:t>T_duration</w:t>
      </w:r>
      <w:proofErr w:type="spellEnd"/>
      <w:r w:rsidRPr="00F6269D">
        <w:rPr>
          <w:rFonts w:ascii="Times New Roman" w:hAnsi="Times New Roman"/>
          <w:lang w:eastAsia="zh-CN"/>
        </w:rPr>
        <w:t xml:space="preserve"> is used to address the propagation delay between </w:t>
      </w:r>
      <w:proofErr w:type="spellStart"/>
      <w:r w:rsidRPr="00F6269D">
        <w:rPr>
          <w:rFonts w:ascii="Times New Roman" w:hAnsi="Times New Roman"/>
          <w:lang w:eastAsia="zh-CN"/>
        </w:rPr>
        <w:t>gNB</w:t>
      </w:r>
      <w:proofErr w:type="spellEnd"/>
      <w:r w:rsidRPr="00F6269D">
        <w:rPr>
          <w:rFonts w:ascii="Times New Roman" w:hAnsi="Times New Roman"/>
          <w:lang w:eastAsia="zh-CN"/>
        </w:rPr>
        <w:t xml:space="preserve"> and UE, and it can be configured or same as K-offset for DL reception and UL transmission timing relationship. </w:t>
      </w:r>
    </w:p>
    <w:p w14:paraId="618919E5" w14:textId="23B8F2FB" w:rsidR="00F6269D" w:rsidRPr="00F6269D" w:rsidRDefault="00F6269D" w:rsidP="00F6269D">
      <w:pPr>
        <w:pStyle w:val="af2"/>
        <w:numPr>
          <w:ilvl w:val="1"/>
          <w:numId w:val="32"/>
        </w:numPr>
        <w:rPr>
          <w:rFonts w:ascii="Times New Roman" w:hAnsi="Times New Roman"/>
          <w:lang w:eastAsia="zh-CN"/>
        </w:rPr>
      </w:pPr>
      <w:r>
        <w:rPr>
          <w:rFonts w:ascii="Times New Roman" w:hAnsi="Times New Roman"/>
          <w:lang w:eastAsia="zh-CN"/>
        </w:rPr>
        <w:t>At UE side, the UL reception time instance can be determined based on the UE’s position and satellite’s position.</w:t>
      </w:r>
    </w:p>
    <w:p w14:paraId="6A82040E" w14:textId="2FB1E0B3" w:rsidR="00F6269D" w:rsidRPr="00F6269D" w:rsidRDefault="00463C4C" w:rsidP="00F6269D">
      <w:pPr>
        <w:pStyle w:val="af2"/>
        <w:numPr>
          <w:ilvl w:val="0"/>
          <w:numId w:val="32"/>
        </w:numPr>
        <w:rPr>
          <w:rFonts w:ascii="Times New Roman" w:hAnsi="Times New Roman"/>
          <w:lang w:eastAsia="zh-CN"/>
        </w:rPr>
      </w:pPr>
      <w:r>
        <w:rPr>
          <w:rFonts w:ascii="Times New Roman" w:hAnsi="Times New Roman"/>
          <w:lang w:eastAsia="zh-CN"/>
        </w:rPr>
        <w:t>Alt</w:t>
      </w:r>
      <w:r w:rsidR="00E83E9D">
        <w:rPr>
          <w:rFonts w:ascii="Times New Roman" w:hAnsi="Times New Roman"/>
          <w:lang w:eastAsia="zh-CN"/>
        </w:rPr>
        <w:t xml:space="preserve"> </w:t>
      </w:r>
      <w:r w:rsidR="00F6269D" w:rsidRPr="00F6269D">
        <w:rPr>
          <w:rFonts w:ascii="Times New Roman" w:hAnsi="Times New Roman"/>
          <w:lang w:eastAsia="zh-CN"/>
        </w:rPr>
        <w:t xml:space="preserve">2: Explicit indicate a time instance to determine TAC in MAC </w:t>
      </w:r>
      <w:proofErr w:type="gramStart"/>
      <w:r w:rsidR="00F6269D" w:rsidRPr="00F6269D">
        <w:rPr>
          <w:rFonts w:ascii="Times New Roman" w:hAnsi="Times New Roman"/>
          <w:lang w:eastAsia="zh-CN"/>
        </w:rPr>
        <w:t>CE;</w:t>
      </w:r>
      <w:proofErr w:type="gramEnd"/>
    </w:p>
    <w:p w14:paraId="7762A113" w14:textId="41098694" w:rsidR="00F6269D" w:rsidRPr="00F6269D" w:rsidRDefault="00F6269D" w:rsidP="00F6269D">
      <w:pPr>
        <w:pStyle w:val="af2"/>
        <w:numPr>
          <w:ilvl w:val="1"/>
          <w:numId w:val="32"/>
        </w:numPr>
        <w:rPr>
          <w:rFonts w:ascii="Times New Roman" w:hAnsi="Times New Roman"/>
          <w:lang w:eastAsia="zh-CN"/>
        </w:rPr>
      </w:pPr>
      <w:r w:rsidRPr="00F6269D">
        <w:rPr>
          <w:rFonts w:ascii="Times New Roman" w:hAnsi="Times New Roman"/>
          <w:lang w:eastAsia="zh-CN"/>
        </w:rPr>
        <w:t xml:space="preserve">The explicit indication can be a time domain info. And the time domain info can be carried together with the MAC </w:t>
      </w:r>
      <w:proofErr w:type="gramStart"/>
      <w:r w:rsidRPr="00F6269D">
        <w:rPr>
          <w:rFonts w:ascii="Times New Roman" w:hAnsi="Times New Roman"/>
          <w:lang w:eastAsia="zh-CN"/>
        </w:rPr>
        <w:t>CE;</w:t>
      </w:r>
      <w:proofErr w:type="gramEnd"/>
    </w:p>
    <w:p w14:paraId="5F89C09C" w14:textId="74D45153" w:rsidR="00F6269D" w:rsidRPr="00F6269D" w:rsidRDefault="00F6269D" w:rsidP="00F6269D">
      <w:pPr>
        <w:pStyle w:val="af2"/>
        <w:numPr>
          <w:ilvl w:val="1"/>
          <w:numId w:val="32"/>
        </w:numPr>
        <w:rPr>
          <w:rFonts w:ascii="Times New Roman" w:hAnsi="Times New Roman"/>
          <w:lang w:eastAsia="zh-CN"/>
        </w:rPr>
      </w:pPr>
      <w:r w:rsidRPr="00F6269D">
        <w:rPr>
          <w:rFonts w:ascii="Times New Roman" w:hAnsi="Times New Roman"/>
          <w:lang w:eastAsia="zh-CN"/>
        </w:rPr>
        <w:t>The explicit indication can be also a DL signaling. The DL signaling indicates UE to determine a time instance based on reception of the DL signaling.</w:t>
      </w:r>
    </w:p>
    <w:p w14:paraId="1040D4AB" w14:textId="0430B706" w:rsidR="00F6269D" w:rsidRDefault="00F6269D" w:rsidP="00F6269D">
      <w:pPr>
        <w:rPr>
          <w:lang w:eastAsia="zh-CN"/>
        </w:rPr>
      </w:pPr>
      <w:r>
        <w:rPr>
          <w:lang w:eastAsia="zh-CN"/>
        </w:rPr>
        <w:t xml:space="preserve">With either </w:t>
      </w:r>
      <w:r w:rsidR="00463C4C">
        <w:rPr>
          <w:lang w:eastAsia="zh-CN"/>
        </w:rPr>
        <w:t>Alt</w:t>
      </w:r>
      <w:r>
        <w:rPr>
          <w:lang w:eastAsia="zh-CN"/>
        </w:rPr>
        <w:t xml:space="preserve"> 1 or </w:t>
      </w:r>
      <w:r w:rsidR="00463C4C">
        <w:rPr>
          <w:lang w:eastAsia="zh-CN"/>
        </w:rPr>
        <w:t>Alt</w:t>
      </w:r>
      <w:r>
        <w:rPr>
          <w:lang w:eastAsia="zh-CN"/>
        </w:rPr>
        <w:t xml:space="preserve"> 2, the time instance to determine TAC in MAC CE can be determined, so that UE can calculate the </w:t>
      </w:r>
      <w:proofErr w:type="gramStart"/>
      <w:r>
        <w:rPr>
          <w:lang w:eastAsia="zh-CN"/>
        </w:rPr>
        <w:t>N</w:t>
      </w:r>
      <w:r w:rsidRPr="008B26E5">
        <w:rPr>
          <w:vertAlign w:val="subscript"/>
          <w:lang w:eastAsia="zh-CN"/>
        </w:rPr>
        <w:t>TA,UE</w:t>
      </w:r>
      <w:proofErr w:type="gramEnd"/>
      <w:r w:rsidRPr="008B26E5">
        <w:rPr>
          <w:vertAlign w:val="subscript"/>
          <w:lang w:eastAsia="zh-CN"/>
        </w:rPr>
        <w:t>-specific</w:t>
      </w:r>
      <w:r>
        <w:rPr>
          <w:lang w:eastAsia="zh-CN"/>
        </w:rPr>
        <w:t xml:space="preserve"> for the determined time instance, and apply TAC to the determined N</w:t>
      </w:r>
      <w:r w:rsidRPr="008B26E5">
        <w:rPr>
          <w:vertAlign w:val="subscript"/>
          <w:lang w:eastAsia="zh-CN"/>
        </w:rPr>
        <w:t>TA,UE-specific</w:t>
      </w:r>
      <w:r>
        <w:rPr>
          <w:lang w:eastAsia="zh-CN"/>
        </w:rPr>
        <w:t xml:space="preserve">, so there is no contradiction. Meanwhile, common understanding between </w:t>
      </w:r>
      <w:proofErr w:type="spellStart"/>
      <w:r>
        <w:rPr>
          <w:lang w:eastAsia="zh-CN"/>
        </w:rPr>
        <w:t>gNB</w:t>
      </w:r>
      <w:proofErr w:type="spellEnd"/>
      <w:r>
        <w:rPr>
          <w:lang w:eastAsia="zh-CN"/>
        </w:rPr>
        <w:t xml:space="preserve"> and UE is also achieved</w:t>
      </w:r>
      <w:r w:rsidR="008B26E5">
        <w:rPr>
          <w:lang w:eastAsia="zh-CN"/>
        </w:rPr>
        <w:t xml:space="preserve">. </w:t>
      </w:r>
    </w:p>
    <w:p w14:paraId="055153C6" w14:textId="0D675E41" w:rsidR="008B26E5" w:rsidRPr="008B26E5" w:rsidRDefault="008B26E5" w:rsidP="00F6269D">
      <w:pPr>
        <w:rPr>
          <w:b/>
          <w:bCs/>
          <w:i/>
          <w:iCs/>
          <w:lang w:eastAsia="zh-CN"/>
        </w:rPr>
      </w:pPr>
      <w:r w:rsidRPr="008B26E5">
        <w:rPr>
          <w:b/>
          <w:bCs/>
          <w:i/>
          <w:iCs/>
          <w:lang w:eastAsia="zh-CN"/>
        </w:rPr>
        <w:t xml:space="preserve">Proposal </w:t>
      </w:r>
      <w:r w:rsidR="00040A5F">
        <w:rPr>
          <w:b/>
          <w:bCs/>
          <w:i/>
          <w:iCs/>
          <w:lang w:eastAsia="zh-CN"/>
        </w:rPr>
        <w:t>1</w:t>
      </w:r>
      <w:r w:rsidRPr="008B26E5">
        <w:rPr>
          <w:b/>
          <w:bCs/>
          <w:i/>
          <w:iCs/>
          <w:lang w:eastAsia="zh-CN"/>
        </w:rPr>
        <w:t>: Study mechanisms to resolve the contradiction between open loop and close loop TA control. The mechanism can be to define a time instance to determine TAC in the MAC CE.</w:t>
      </w:r>
    </w:p>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62D2C6B7" w14:textId="3D16ECB8" w:rsidR="008E1C66" w:rsidRPr="00174216" w:rsidRDefault="00C82BDC" w:rsidP="00C82BDC">
      <w:r w:rsidRPr="00174216">
        <w:t>In this contribution, we discussed</w:t>
      </w:r>
      <w:r w:rsidR="008E1C66" w:rsidRPr="00174216">
        <w:t xml:space="preserve"> the issues </w:t>
      </w:r>
      <w:r w:rsidR="000C058B" w:rsidRPr="00174216">
        <w:t>related to TA</w:t>
      </w:r>
      <w:r w:rsidR="008E1C66" w:rsidRPr="00174216">
        <w:t xml:space="preserve"> in NTN network, and our proposals are as following:</w:t>
      </w:r>
    </w:p>
    <w:p w14:paraId="011F9998" w14:textId="1D3509DA" w:rsidR="005E6883" w:rsidRDefault="005E6883" w:rsidP="005F75A8">
      <w:pPr>
        <w:rPr>
          <w:b/>
          <w:bCs/>
          <w:i/>
          <w:iCs/>
          <w:lang w:eastAsia="zh-CN"/>
        </w:rPr>
      </w:pPr>
      <w:r w:rsidRPr="008B26E5">
        <w:rPr>
          <w:b/>
          <w:bCs/>
          <w:i/>
          <w:iCs/>
          <w:lang w:eastAsia="zh-CN"/>
        </w:rPr>
        <w:t xml:space="preserve">Proposal </w:t>
      </w:r>
      <w:r w:rsidR="00040A5F">
        <w:rPr>
          <w:b/>
          <w:bCs/>
          <w:i/>
          <w:iCs/>
          <w:lang w:eastAsia="zh-CN"/>
        </w:rPr>
        <w:t>1</w:t>
      </w:r>
      <w:r w:rsidRPr="008B26E5">
        <w:rPr>
          <w:b/>
          <w:bCs/>
          <w:i/>
          <w:iCs/>
          <w:lang w:eastAsia="zh-CN"/>
        </w:rPr>
        <w:t>: Study mechanisms to resolve the contradiction between open loop and close loop TA control. The mechanism can be to define a time instance to determine TAC in the MAC CE.</w:t>
      </w: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481615D9" w14:textId="38F41CA0" w:rsidR="008E1C66" w:rsidRPr="00174216" w:rsidRDefault="008E1C66" w:rsidP="00A74359">
      <w:pPr>
        <w:pStyle w:val="References"/>
        <w:rPr>
          <w:sz w:val="22"/>
          <w:szCs w:val="22"/>
          <w:lang w:eastAsia="zh-CN"/>
        </w:rPr>
      </w:pPr>
      <w:r w:rsidRPr="00174216">
        <w:rPr>
          <w:sz w:val="22"/>
          <w:szCs w:val="22"/>
          <w:lang w:eastAsia="zh-CN"/>
        </w:rPr>
        <w:t>RP-201256, RANP#88e, “Solutions for NR to support non-terrestrial networks (NTN)”</w:t>
      </w:r>
    </w:p>
    <w:p w14:paraId="1721856D" w14:textId="16D5D908" w:rsidR="00A74359" w:rsidRPr="00174216" w:rsidRDefault="008E1C66" w:rsidP="008E1C66">
      <w:pPr>
        <w:pStyle w:val="References"/>
        <w:rPr>
          <w:sz w:val="22"/>
          <w:szCs w:val="22"/>
          <w:lang w:eastAsia="zh-CN"/>
        </w:rPr>
      </w:pPr>
      <w:r w:rsidRPr="00174216">
        <w:rPr>
          <w:rFonts w:hint="eastAsia"/>
          <w:sz w:val="22"/>
          <w:szCs w:val="22"/>
          <w:lang w:eastAsia="zh-CN"/>
        </w:rPr>
        <w:t>T</w:t>
      </w:r>
      <w:r w:rsidRPr="00174216">
        <w:rPr>
          <w:sz w:val="22"/>
          <w:szCs w:val="22"/>
          <w:lang w:eastAsia="zh-CN"/>
        </w:rPr>
        <w:t>R 38.821 v16.0.0</w:t>
      </w:r>
    </w:p>
    <w:p w14:paraId="24F3B64A" w14:textId="67B42D65" w:rsidR="00AB7E45" w:rsidRPr="00174216" w:rsidRDefault="00AB7E45" w:rsidP="00AB7E45">
      <w:pPr>
        <w:pStyle w:val="References"/>
        <w:rPr>
          <w:sz w:val="22"/>
          <w:szCs w:val="22"/>
          <w:lang w:eastAsia="zh-CN"/>
        </w:rPr>
      </w:pPr>
      <w:r w:rsidRPr="00174216">
        <w:rPr>
          <w:rFonts w:hint="eastAsia"/>
          <w:sz w:val="22"/>
          <w:szCs w:val="22"/>
          <w:lang w:eastAsia="zh-CN"/>
        </w:rPr>
        <w:t>R</w:t>
      </w:r>
      <w:r w:rsidRPr="00174216">
        <w:rPr>
          <w:sz w:val="22"/>
          <w:szCs w:val="22"/>
          <w:lang w:eastAsia="zh-CN"/>
        </w:rPr>
        <w:t>AN1#10</w:t>
      </w:r>
      <w:r w:rsidR="003F20B4">
        <w:rPr>
          <w:sz w:val="22"/>
          <w:szCs w:val="22"/>
          <w:lang w:eastAsia="zh-CN"/>
        </w:rPr>
        <w:t>6</w:t>
      </w:r>
      <w:r w:rsidR="00E30A8B">
        <w:rPr>
          <w:sz w:val="22"/>
          <w:szCs w:val="22"/>
          <w:lang w:eastAsia="zh-CN"/>
        </w:rPr>
        <w:t>b</w:t>
      </w:r>
      <w:r w:rsidRPr="00174216">
        <w:rPr>
          <w:sz w:val="22"/>
          <w:szCs w:val="22"/>
          <w:lang w:eastAsia="zh-CN"/>
        </w:rPr>
        <w:t>e chairman notes</w:t>
      </w:r>
    </w:p>
    <w:p w14:paraId="3A6E1905" w14:textId="2D5D25B8" w:rsidR="00174216" w:rsidRPr="00174216" w:rsidRDefault="00174216" w:rsidP="00174216">
      <w:pPr>
        <w:pStyle w:val="References"/>
        <w:rPr>
          <w:sz w:val="22"/>
          <w:szCs w:val="22"/>
          <w:lang w:eastAsia="zh-CN"/>
        </w:rPr>
      </w:pPr>
      <w:r w:rsidRPr="00174216">
        <w:rPr>
          <w:sz w:val="22"/>
          <w:szCs w:val="22"/>
          <w:lang w:eastAsia="zh-CN"/>
        </w:rPr>
        <w:t>R1-2</w:t>
      </w:r>
      <w:r w:rsidR="005F75A8">
        <w:rPr>
          <w:sz w:val="22"/>
          <w:szCs w:val="22"/>
          <w:lang w:eastAsia="zh-CN"/>
        </w:rPr>
        <w:t>1</w:t>
      </w:r>
      <w:r w:rsidR="00E30A8B">
        <w:rPr>
          <w:sz w:val="22"/>
          <w:szCs w:val="22"/>
          <w:lang w:eastAsia="zh-CN"/>
        </w:rPr>
        <w:t>1060</w:t>
      </w:r>
      <w:r w:rsidR="00E0283C">
        <w:rPr>
          <w:sz w:val="22"/>
          <w:szCs w:val="22"/>
          <w:lang w:eastAsia="zh-CN"/>
        </w:rPr>
        <w:t>2</w:t>
      </w:r>
      <w:r w:rsidRPr="00174216">
        <w:rPr>
          <w:sz w:val="22"/>
          <w:szCs w:val="22"/>
          <w:lang w:eastAsia="zh-CN"/>
        </w:rPr>
        <w:t>, Thales, “FL Summary on enhancements on UL time and frequency synchronization for NR NTN”</w:t>
      </w:r>
    </w:p>
    <w:sectPr w:rsidR="00174216" w:rsidRPr="001742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1F3A1" w14:textId="77777777" w:rsidR="00D07F5A" w:rsidRDefault="00D07F5A">
      <w:r>
        <w:separator/>
      </w:r>
    </w:p>
  </w:endnote>
  <w:endnote w:type="continuationSeparator" w:id="0">
    <w:p w14:paraId="224CEE6E" w14:textId="77777777" w:rsidR="00D07F5A" w:rsidRDefault="00D07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601F0" w14:textId="77777777" w:rsidR="00D07F5A" w:rsidRDefault="00D07F5A">
      <w:r>
        <w:separator/>
      </w:r>
    </w:p>
  </w:footnote>
  <w:footnote w:type="continuationSeparator" w:id="0">
    <w:p w14:paraId="7B89F5C4" w14:textId="77777777" w:rsidR="00D07F5A" w:rsidRDefault="00D07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1795F"/>
    <w:multiLevelType w:val="hybridMultilevel"/>
    <w:tmpl w:val="F5CE9460"/>
    <w:lvl w:ilvl="0" w:tplc="040C0005">
      <w:start w:val="1"/>
      <w:numFmt w:val="bullet"/>
      <w:lvlText w:val=""/>
      <w:lvlJc w:val="left"/>
      <w:pPr>
        <w:ind w:left="644" w:hanging="360"/>
      </w:pPr>
      <w:rPr>
        <w:rFonts w:ascii="Wingdings" w:hAnsi="Wingdings"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63476"/>
    <w:multiLevelType w:val="hybridMultilevel"/>
    <w:tmpl w:val="C4C68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88336D"/>
    <w:multiLevelType w:val="hybridMultilevel"/>
    <w:tmpl w:val="CC1E2760"/>
    <w:lvl w:ilvl="0" w:tplc="D5DA8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1"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BA25DE4"/>
    <w:multiLevelType w:val="hybridMultilevel"/>
    <w:tmpl w:val="A16C50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2416B3"/>
    <w:multiLevelType w:val="hybridMultilevel"/>
    <w:tmpl w:val="06D694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6D6289"/>
    <w:multiLevelType w:val="hybridMultilevel"/>
    <w:tmpl w:val="3E8E26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3"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42D2731"/>
    <w:multiLevelType w:val="multilevel"/>
    <w:tmpl w:val="742D2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3527CC"/>
    <w:multiLevelType w:val="hybridMultilevel"/>
    <w:tmpl w:val="E970ECD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41"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36"/>
  </w:num>
  <w:num w:numId="4">
    <w:abstractNumId w:val="14"/>
  </w:num>
  <w:num w:numId="5">
    <w:abstractNumId w:val="29"/>
  </w:num>
  <w:num w:numId="6">
    <w:abstractNumId w:val="30"/>
  </w:num>
  <w:num w:numId="7">
    <w:abstractNumId w:val="11"/>
  </w:num>
  <w:num w:numId="8">
    <w:abstractNumId w:val="12"/>
  </w:num>
  <w:num w:numId="9">
    <w:abstractNumId w:val="41"/>
  </w:num>
  <w:num w:numId="10">
    <w:abstractNumId w:val="31"/>
  </w:num>
  <w:num w:numId="11">
    <w:abstractNumId w:val="19"/>
  </w:num>
  <w:num w:numId="12">
    <w:abstractNumId w:val="13"/>
  </w:num>
  <w:num w:numId="13">
    <w:abstractNumId w:val="2"/>
  </w:num>
  <w:num w:numId="14">
    <w:abstractNumId w:val="21"/>
  </w:num>
  <w:num w:numId="15">
    <w:abstractNumId w:val="6"/>
  </w:num>
  <w:num w:numId="16">
    <w:abstractNumId w:val="22"/>
  </w:num>
  <w:num w:numId="17">
    <w:abstractNumId w:val="1"/>
  </w:num>
  <w:num w:numId="18">
    <w:abstractNumId w:val="33"/>
  </w:num>
  <w:num w:numId="19">
    <w:abstractNumId w:val="34"/>
  </w:num>
  <w:num w:numId="20">
    <w:abstractNumId w:val="4"/>
  </w:num>
  <w:num w:numId="21">
    <w:abstractNumId w:val="15"/>
  </w:num>
  <w:num w:numId="22">
    <w:abstractNumId w:val="25"/>
  </w:num>
  <w:num w:numId="23">
    <w:abstractNumId w:val="15"/>
  </w:num>
  <w:num w:numId="24">
    <w:abstractNumId w:val="27"/>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6"/>
  </w:num>
  <w:num w:numId="28">
    <w:abstractNumId w:val="20"/>
  </w:num>
  <w:num w:numId="29">
    <w:abstractNumId w:val="35"/>
  </w:num>
  <w:num w:numId="30">
    <w:abstractNumId w:val="16"/>
  </w:num>
  <w:num w:numId="31">
    <w:abstractNumId w:val="7"/>
  </w:num>
  <w:num w:numId="32">
    <w:abstractNumId w:val="28"/>
  </w:num>
  <w:num w:numId="33">
    <w:abstractNumId w:val="38"/>
  </w:num>
  <w:num w:numId="34">
    <w:abstractNumId w:val="3"/>
  </w:num>
  <w:num w:numId="35">
    <w:abstractNumId w:val="24"/>
  </w:num>
  <w:num w:numId="36">
    <w:abstractNumId w:val="32"/>
  </w:num>
  <w:num w:numId="37">
    <w:abstractNumId w:val="8"/>
  </w:num>
  <w:num w:numId="38">
    <w:abstractNumId w:val="37"/>
  </w:num>
  <w:num w:numId="39">
    <w:abstractNumId w:val="40"/>
  </w:num>
  <w:num w:numId="40">
    <w:abstractNumId w:val="9"/>
  </w:num>
  <w:num w:numId="41">
    <w:abstractNumId w:val="5"/>
  </w:num>
  <w:num w:numId="42">
    <w:abstractNumId w:val="18"/>
  </w:num>
  <w:num w:numId="43">
    <w:abstractNumId w:val="0"/>
  </w:num>
  <w:num w:numId="44">
    <w:abstractNumId w:val="17"/>
  </w:num>
  <w:num w:numId="45">
    <w:abstractNumId w:val="23"/>
  </w:num>
  <w:num w:numId="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8E6"/>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1D1"/>
    <w:rsid w:val="000072B6"/>
    <w:rsid w:val="00007596"/>
    <w:rsid w:val="000075A7"/>
    <w:rsid w:val="000076ED"/>
    <w:rsid w:val="00007813"/>
    <w:rsid w:val="00007A80"/>
    <w:rsid w:val="00007A9D"/>
    <w:rsid w:val="00007DD1"/>
    <w:rsid w:val="0001009A"/>
    <w:rsid w:val="00010518"/>
    <w:rsid w:val="0001054A"/>
    <w:rsid w:val="00010950"/>
    <w:rsid w:val="000109B3"/>
    <w:rsid w:val="000109E6"/>
    <w:rsid w:val="00010FC1"/>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79F"/>
    <w:rsid w:val="00014A14"/>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6FEF"/>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4DD"/>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A5F"/>
    <w:rsid w:val="00040BAD"/>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5FF4"/>
    <w:rsid w:val="00046084"/>
    <w:rsid w:val="00046126"/>
    <w:rsid w:val="00046796"/>
    <w:rsid w:val="000467FD"/>
    <w:rsid w:val="00046AAF"/>
    <w:rsid w:val="00046BDC"/>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5922"/>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9A3"/>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0B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B12"/>
    <w:rsid w:val="00094DE6"/>
    <w:rsid w:val="00095677"/>
    <w:rsid w:val="000957C2"/>
    <w:rsid w:val="00095F79"/>
    <w:rsid w:val="00096356"/>
    <w:rsid w:val="00096832"/>
    <w:rsid w:val="000969F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244"/>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58B"/>
    <w:rsid w:val="000C06F3"/>
    <w:rsid w:val="000C06F5"/>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9B6"/>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4F16"/>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879"/>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2E4"/>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216"/>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032"/>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19BF"/>
    <w:rsid w:val="001B2249"/>
    <w:rsid w:val="001B3964"/>
    <w:rsid w:val="001B3E4B"/>
    <w:rsid w:val="001B42BA"/>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141"/>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19B6"/>
    <w:rsid w:val="00212647"/>
    <w:rsid w:val="00212CB6"/>
    <w:rsid w:val="00212E37"/>
    <w:rsid w:val="00213917"/>
    <w:rsid w:val="002140FF"/>
    <w:rsid w:val="002146D9"/>
    <w:rsid w:val="00214C8B"/>
    <w:rsid w:val="00220894"/>
    <w:rsid w:val="00220B4A"/>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685"/>
    <w:rsid w:val="00237C15"/>
    <w:rsid w:val="002401AF"/>
    <w:rsid w:val="002401F5"/>
    <w:rsid w:val="00240458"/>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B28"/>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AD7"/>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3BE9"/>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91A"/>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18D"/>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28"/>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6FB"/>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3F77"/>
    <w:rsid w:val="002D438A"/>
    <w:rsid w:val="002D5738"/>
    <w:rsid w:val="002D5B3E"/>
    <w:rsid w:val="002D5D48"/>
    <w:rsid w:val="002D5E53"/>
    <w:rsid w:val="002D60C3"/>
    <w:rsid w:val="002D63BE"/>
    <w:rsid w:val="002D656A"/>
    <w:rsid w:val="002D6915"/>
    <w:rsid w:val="002D721A"/>
    <w:rsid w:val="002D726D"/>
    <w:rsid w:val="002D7584"/>
    <w:rsid w:val="002D75A8"/>
    <w:rsid w:val="002D7A98"/>
    <w:rsid w:val="002E0319"/>
    <w:rsid w:val="002E0922"/>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4C4A"/>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8D4"/>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229"/>
    <w:rsid w:val="0032463B"/>
    <w:rsid w:val="003247F5"/>
    <w:rsid w:val="00324E6A"/>
    <w:rsid w:val="003255C6"/>
    <w:rsid w:val="003257FD"/>
    <w:rsid w:val="003268B9"/>
    <w:rsid w:val="00326957"/>
    <w:rsid w:val="00326AE2"/>
    <w:rsid w:val="00327025"/>
    <w:rsid w:val="003274B6"/>
    <w:rsid w:val="00327A9F"/>
    <w:rsid w:val="00330134"/>
    <w:rsid w:val="003302AB"/>
    <w:rsid w:val="003308CA"/>
    <w:rsid w:val="00330AA4"/>
    <w:rsid w:val="00330FDB"/>
    <w:rsid w:val="00331525"/>
    <w:rsid w:val="00331538"/>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38"/>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729"/>
    <w:rsid w:val="003519A1"/>
    <w:rsid w:val="00352350"/>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BD4"/>
    <w:rsid w:val="00362EEB"/>
    <w:rsid w:val="00362EF6"/>
    <w:rsid w:val="00363447"/>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67C80"/>
    <w:rsid w:val="00370E4F"/>
    <w:rsid w:val="00371003"/>
    <w:rsid w:val="00371215"/>
    <w:rsid w:val="003716F2"/>
    <w:rsid w:val="00371E33"/>
    <w:rsid w:val="00372601"/>
    <w:rsid w:val="0037295B"/>
    <w:rsid w:val="00372ACA"/>
    <w:rsid w:val="00372BF8"/>
    <w:rsid w:val="00372CF0"/>
    <w:rsid w:val="00372DF3"/>
    <w:rsid w:val="00372F0D"/>
    <w:rsid w:val="0037360C"/>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0F03"/>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495"/>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6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4D09"/>
    <w:rsid w:val="003D594C"/>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0B4"/>
    <w:rsid w:val="003F22A7"/>
    <w:rsid w:val="003F283D"/>
    <w:rsid w:val="003F2B3D"/>
    <w:rsid w:val="003F2E34"/>
    <w:rsid w:val="003F324F"/>
    <w:rsid w:val="003F33BC"/>
    <w:rsid w:val="003F3D4E"/>
    <w:rsid w:val="003F3E38"/>
    <w:rsid w:val="003F469E"/>
    <w:rsid w:val="003F477E"/>
    <w:rsid w:val="003F4900"/>
    <w:rsid w:val="003F4BEB"/>
    <w:rsid w:val="003F4CF5"/>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4D5"/>
    <w:rsid w:val="0040570B"/>
    <w:rsid w:val="00405B32"/>
    <w:rsid w:val="00405EDB"/>
    <w:rsid w:val="00405FB1"/>
    <w:rsid w:val="00406023"/>
    <w:rsid w:val="00406460"/>
    <w:rsid w:val="0040683C"/>
    <w:rsid w:val="00407309"/>
    <w:rsid w:val="0040797B"/>
    <w:rsid w:val="00410021"/>
    <w:rsid w:val="00410101"/>
    <w:rsid w:val="004106A8"/>
    <w:rsid w:val="00410810"/>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16E4F"/>
    <w:rsid w:val="00420BA3"/>
    <w:rsid w:val="00420C93"/>
    <w:rsid w:val="00420D00"/>
    <w:rsid w:val="00421378"/>
    <w:rsid w:val="0042147B"/>
    <w:rsid w:val="00421754"/>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664"/>
    <w:rsid w:val="004267D0"/>
    <w:rsid w:val="004267D6"/>
    <w:rsid w:val="00426C01"/>
    <w:rsid w:val="00426CA0"/>
    <w:rsid w:val="00426E27"/>
    <w:rsid w:val="00427373"/>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79"/>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2E50"/>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0FBE"/>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3C4C"/>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23"/>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1FD7"/>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3E"/>
    <w:rsid w:val="004B2E5A"/>
    <w:rsid w:val="004B3175"/>
    <w:rsid w:val="004B3396"/>
    <w:rsid w:val="004B3819"/>
    <w:rsid w:val="004B3E69"/>
    <w:rsid w:val="004B3F40"/>
    <w:rsid w:val="004B49E6"/>
    <w:rsid w:val="004B4B39"/>
    <w:rsid w:val="004B4BEB"/>
    <w:rsid w:val="004B4D69"/>
    <w:rsid w:val="004B4F45"/>
    <w:rsid w:val="004B52B8"/>
    <w:rsid w:val="004B55F9"/>
    <w:rsid w:val="004B6623"/>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A60"/>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D4E"/>
    <w:rsid w:val="004F2F7E"/>
    <w:rsid w:val="004F32B5"/>
    <w:rsid w:val="004F4021"/>
    <w:rsid w:val="004F4066"/>
    <w:rsid w:val="004F407E"/>
    <w:rsid w:val="004F41FC"/>
    <w:rsid w:val="004F4714"/>
    <w:rsid w:val="004F4B64"/>
    <w:rsid w:val="004F4B9D"/>
    <w:rsid w:val="004F4C12"/>
    <w:rsid w:val="004F52C6"/>
    <w:rsid w:val="004F5479"/>
    <w:rsid w:val="004F5629"/>
    <w:rsid w:val="004F7528"/>
    <w:rsid w:val="004F7BCA"/>
    <w:rsid w:val="004F7D89"/>
    <w:rsid w:val="0050013A"/>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ABE"/>
    <w:rsid w:val="00505C04"/>
    <w:rsid w:val="00506EFC"/>
    <w:rsid w:val="00506FC9"/>
    <w:rsid w:val="00506FD8"/>
    <w:rsid w:val="00506FE9"/>
    <w:rsid w:val="005071DE"/>
    <w:rsid w:val="00507451"/>
    <w:rsid w:val="0050765C"/>
    <w:rsid w:val="005076BD"/>
    <w:rsid w:val="00507738"/>
    <w:rsid w:val="0051044C"/>
    <w:rsid w:val="00510B05"/>
    <w:rsid w:val="00510FBA"/>
    <w:rsid w:val="005115DC"/>
    <w:rsid w:val="00511703"/>
    <w:rsid w:val="0051175B"/>
    <w:rsid w:val="00511F15"/>
    <w:rsid w:val="0051259B"/>
    <w:rsid w:val="00512765"/>
    <w:rsid w:val="0051318C"/>
    <w:rsid w:val="005131A9"/>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553"/>
    <w:rsid w:val="005218B6"/>
    <w:rsid w:val="00522208"/>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9F8"/>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25E"/>
    <w:rsid w:val="0054343A"/>
    <w:rsid w:val="00543974"/>
    <w:rsid w:val="00543EBF"/>
    <w:rsid w:val="00544ABA"/>
    <w:rsid w:val="00545234"/>
    <w:rsid w:val="0054593A"/>
    <w:rsid w:val="005467FB"/>
    <w:rsid w:val="00546AE9"/>
    <w:rsid w:val="0054726B"/>
    <w:rsid w:val="005476FF"/>
    <w:rsid w:val="00547989"/>
    <w:rsid w:val="00547A43"/>
    <w:rsid w:val="00547B2E"/>
    <w:rsid w:val="00547B63"/>
    <w:rsid w:val="00547D46"/>
    <w:rsid w:val="0055094B"/>
    <w:rsid w:val="00551125"/>
    <w:rsid w:val="00551320"/>
    <w:rsid w:val="005518A4"/>
    <w:rsid w:val="005518B0"/>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1A1"/>
    <w:rsid w:val="00563793"/>
    <w:rsid w:val="005638D4"/>
    <w:rsid w:val="0056457B"/>
    <w:rsid w:val="00564F30"/>
    <w:rsid w:val="005656ED"/>
    <w:rsid w:val="005657E8"/>
    <w:rsid w:val="00566544"/>
    <w:rsid w:val="00566608"/>
    <w:rsid w:val="00566707"/>
    <w:rsid w:val="00566C83"/>
    <w:rsid w:val="00566DC4"/>
    <w:rsid w:val="00567086"/>
    <w:rsid w:val="005674D5"/>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3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9E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47A"/>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569F"/>
    <w:rsid w:val="005C6248"/>
    <w:rsid w:val="005C6467"/>
    <w:rsid w:val="005C65C2"/>
    <w:rsid w:val="005C6EB8"/>
    <w:rsid w:val="005C6F51"/>
    <w:rsid w:val="005C712D"/>
    <w:rsid w:val="005C77DD"/>
    <w:rsid w:val="005C7C75"/>
    <w:rsid w:val="005D060B"/>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8C4"/>
    <w:rsid w:val="005E0B3D"/>
    <w:rsid w:val="005E145E"/>
    <w:rsid w:val="005E181B"/>
    <w:rsid w:val="005E1928"/>
    <w:rsid w:val="005E19BF"/>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883"/>
    <w:rsid w:val="005E694A"/>
    <w:rsid w:val="005E6AA5"/>
    <w:rsid w:val="005E775D"/>
    <w:rsid w:val="005E7AD7"/>
    <w:rsid w:val="005E7F28"/>
    <w:rsid w:val="005F0A43"/>
    <w:rsid w:val="005F0AC0"/>
    <w:rsid w:val="005F1496"/>
    <w:rsid w:val="005F1C60"/>
    <w:rsid w:val="005F1D60"/>
    <w:rsid w:val="005F1DEC"/>
    <w:rsid w:val="005F27BF"/>
    <w:rsid w:val="005F2D24"/>
    <w:rsid w:val="005F3275"/>
    <w:rsid w:val="005F4171"/>
    <w:rsid w:val="005F43A3"/>
    <w:rsid w:val="005F4651"/>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5A8"/>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7DB"/>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794"/>
    <w:rsid w:val="00623B5F"/>
    <w:rsid w:val="00623EDB"/>
    <w:rsid w:val="00623F50"/>
    <w:rsid w:val="00624046"/>
    <w:rsid w:val="006242A1"/>
    <w:rsid w:val="00624336"/>
    <w:rsid w:val="006244C9"/>
    <w:rsid w:val="006245F6"/>
    <w:rsid w:val="0062475D"/>
    <w:rsid w:val="006247F5"/>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04A"/>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47A52"/>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34"/>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5F47"/>
    <w:rsid w:val="00675FE4"/>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3C0"/>
    <w:rsid w:val="006C4516"/>
    <w:rsid w:val="006C455E"/>
    <w:rsid w:val="006C5958"/>
    <w:rsid w:val="006C5B4F"/>
    <w:rsid w:val="006C614B"/>
    <w:rsid w:val="006C643C"/>
    <w:rsid w:val="006C661D"/>
    <w:rsid w:val="006C6800"/>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33"/>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20"/>
    <w:rsid w:val="006F4A5F"/>
    <w:rsid w:val="006F52E5"/>
    <w:rsid w:val="006F53CE"/>
    <w:rsid w:val="006F57D3"/>
    <w:rsid w:val="006F5887"/>
    <w:rsid w:val="006F6066"/>
    <w:rsid w:val="006F6850"/>
    <w:rsid w:val="006F68F4"/>
    <w:rsid w:val="006F6BC2"/>
    <w:rsid w:val="006F707E"/>
    <w:rsid w:val="006F7529"/>
    <w:rsid w:val="007001DC"/>
    <w:rsid w:val="007003AB"/>
    <w:rsid w:val="0070064E"/>
    <w:rsid w:val="00700FBF"/>
    <w:rsid w:val="00701591"/>
    <w:rsid w:val="00701E5E"/>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4FDC"/>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95B"/>
    <w:rsid w:val="00744A64"/>
    <w:rsid w:val="00744D47"/>
    <w:rsid w:val="00744D5F"/>
    <w:rsid w:val="00744EA0"/>
    <w:rsid w:val="00745903"/>
    <w:rsid w:val="00745B31"/>
    <w:rsid w:val="00745E55"/>
    <w:rsid w:val="007461DC"/>
    <w:rsid w:val="00746285"/>
    <w:rsid w:val="0074638D"/>
    <w:rsid w:val="00746484"/>
    <w:rsid w:val="007464FB"/>
    <w:rsid w:val="007465A4"/>
    <w:rsid w:val="007468FE"/>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EEB"/>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90"/>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A7D"/>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F55"/>
    <w:rsid w:val="007B43AE"/>
    <w:rsid w:val="007B4574"/>
    <w:rsid w:val="007B4D52"/>
    <w:rsid w:val="007B52CD"/>
    <w:rsid w:val="007B5847"/>
    <w:rsid w:val="007B5E54"/>
    <w:rsid w:val="007B5FBA"/>
    <w:rsid w:val="007B6028"/>
    <w:rsid w:val="007B612C"/>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3DD0"/>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30C"/>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14"/>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031"/>
    <w:rsid w:val="0081174D"/>
    <w:rsid w:val="00811835"/>
    <w:rsid w:val="008119E0"/>
    <w:rsid w:val="00811D95"/>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1DFF"/>
    <w:rsid w:val="008221B3"/>
    <w:rsid w:val="0082248E"/>
    <w:rsid w:val="0082262F"/>
    <w:rsid w:val="00822926"/>
    <w:rsid w:val="00822ABE"/>
    <w:rsid w:val="00822D59"/>
    <w:rsid w:val="00822F42"/>
    <w:rsid w:val="00823E38"/>
    <w:rsid w:val="00823E85"/>
    <w:rsid w:val="008242EF"/>
    <w:rsid w:val="00824321"/>
    <w:rsid w:val="00824B0B"/>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79"/>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495"/>
    <w:rsid w:val="00844B7E"/>
    <w:rsid w:val="00844D2F"/>
    <w:rsid w:val="00845C12"/>
    <w:rsid w:val="008469D9"/>
    <w:rsid w:val="00846DC0"/>
    <w:rsid w:val="008474A7"/>
    <w:rsid w:val="00847514"/>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0E2"/>
    <w:rsid w:val="00863297"/>
    <w:rsid w:val="00863636"/>
    <w:rsid w:val="008636AB"/>
    <w:rsid w:val="00863778"/>
    <w:rsid w:val="0086404C"/>
    <w:rsid w:val="0086418E"/>
    <w:rsid w:val="0086440E"/>
    <w:rsid w:val="00864440"/>
    <w:rsid w:val="0086469D"/>
    <w:rsid w:val="0086472D"/>
    <w:rsid w:val="00864B4A"/>
    <w:rsid w:val="00864D76"/>
    <w:rsid w:val="00864EB7"/>
    <w:rsid w:val="008650FC"/>
    <w:rsid w:val="00865327"/>
    <w:rsid w:val="0086574A"/>
    <w:rsid w:val="008659B6"/>
    <w:rsid w:val="00865FA0"/>
    <w:rsid w:val="00866318"/>
    <w:rsid w:val="008667A6"/>
    <w:rsid w:val="00866EB3"/>
    <w:rsid w:val="00866EF5"/>
    <w:rsid w:val="0086701A"/>
    <w:rsid w:val="0086737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3B4"/>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51"/>
    <w:rsid w:val="008B23E6"/>
    <w:rsid w:val="008B26E5"/>
    <w:rsid w:val="008B2975"/>
    <w:rsid w:val="008B317C"/>
    <w:rsid w:val="008B31C8"/>
    <w:rsid w:val="008B389D"/>
    <w:rsid w:val="008B3A87"/>
    <w:rsid w:val="008B3C5C"/>
    <w:rsid w:val="008B47E7"/>
    <w:rsid w:val="008B5099"/>
    <w:rsid w:val="008B5299"/>
    <w:rsid w:val="008B557D"/>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4D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1C66"/>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764"/>
    <w:rsid w:val="008F1924"/>
    <w:rsid w:val="008F2115"/>
    <w:rsid w:val="008F23D8"/>
    <w:rsid w:val="008F2FD5"/>
    <w:rsid w:val="008F37E5"/>
    <w:rsid w:val="008F3864"/>
    <w:rsid w:val="008F48C2"/>
    <w:rsid w:val="008F4A31"/>
    <w:rsid w:val="008F4D34"/>
    <w:rsid w:val="008F5110"/>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1EB3"/>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467"/>
    <w:rsid w:val="009078B3"/>
    <w:rsid w:val="00907A77"/>
    <w:rsid w:val="00907E00"/>
    <w:rsid w:val="00907E44"/>
    <w:rsid w:val="0091005A"/>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44BB"/>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B46"/>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1FD"/>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1F3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4ED"/>
    <w:rsid w:val="00974D87"/>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A3"/>
    <w:rsid w:val="009A3BC1"/>
    <w:rsid w:val="009A3E78"/>
    <w:rsid w:val="009A44D0"/>
    <w:rsid w:val="009A4869"/>
    <w:rsid w:val="009A55DD"/>
    <w:rsid w:val="009A5837"/>
    <w:rsid w:val="009A5C3C"/>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3F5C"/>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244"/>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0FA"/>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78E"/>
    <w:rsid w:val="00A14813"/>
    <w:rsid w:val="00A15157"/>
    <w:rsid w:val="00A1566A"/>
    <w:rsid w:val="00A156D3"/>
    <w:rsid w:val="00A15833"/>
    <w:rsid w:val="00A15C08"/>
    <w:rsid w:val="00A165BF"/>
    <w:rsid w:val="00A16D41"/>
    <w:rsid w:val="00A172E8"/>
    <w:rsid w:val="00A179FF"/>
    <w:rsid w:val="00A20046"/>
    <w:rsid w:val="00A20C6F"/>
    <w:rsid w:val="00A21167"/>
    <w:rsid w:val="00A2182B"/>
    <w:rsid w:val="00A218CD"/>
    <w:rsid w:val="00A21A36"/>
    <w:rsid w:val="00A220D4"/>
    <w:rsid w:val="00A22204"/>
    <w:rsid w:val="00A225DD"/>
    <w:rsid w:val="00A22794"/>
    <w:rsid w:val="00A22939"/>
    <w:rsid w:val="00A22995"/>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5A"/>
    <w:rsid w:val="00A34BD1"/>
    <w:rsid w:val="00A34C67"/>
    <w:rsid w:val="00A34D62"/>
    <w:rsid w:val="00A350B6"/>
    <w:rsid w:val="00A3588E"/>
    <w:rsid w:val="00A3596F"/>
    <w:rsid w:val="00A35B4A"/>
    <w:rsid w:val="00A35BBE"/>
    <w:rsid w:val="00A3611D"/>
    <w:rsid w:val="00A362D2"/>
    <w:rsid w:val="00A36339"/>
    <w:rsid w:val="00A366E4"/>
    <w:rsid w:val="00A368B4"/>
    <w:rsid w:val="00A36ACA"/>
    <w:rsid w:val="00A37027"/>
    <w:rsid w:val="00A377C4"/>
    <w:rsid w:val="00A377F2"/>
    <w:rsid w:val="00A37931"/>
    <w:rsid w:val="00A402E9"/>
    <w:rsid w:val="00A405B0"/>
    <w:rsid w:val="00A405DD"/>
    <w:rsid w:val="00A40607"/>
    <w:rsid w:val="00A407A1"/>
    <w:rsid w:val="00A40A3B"/>
    <w:rsid w:val="00A40AAC"/>
    <w:rsid w:val="00A41D35"/>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50B"/>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49B"/>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394"/>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2FAE"/>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E45"/>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4F3"/>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860"/>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EA"/>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A8D"/>
    <w:rsid w:val="00B51D1D"/>
    <w:rsid w:val="00B52323"/>
    <w:rsid w:val="00B52567"/>
    <w:rsid w:val="00B52CF8"/>
    <w:rsid w:val="00B5310E"/>
    <w:rsid w:val="00B5323D"/>
    <w:rsid w:val="00B5372D"/>
    <w:rsid w:val="00B53A54"/>
    <w:rsid w:val="00B53BFD"/>
    <w:rsid w:val="00B53C93"/>
    <w:rsid w:val="00B53E46"/>
    <w:rsid w:val="00B54179"/>
    <w:rsid w:val="00B547EE"/>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77"/>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0EA"/>
    <w:rsid w:val="00B853BE"/>
    <w:rsid w:val="00B85716"/>
    <w:rsid w:val="00B85A6C"/>
    <w:rsid w:val="00B85EA7"/>
    <w:rsid w:val="00B86476"/>
    <w:rsid w:val="00B8683D"/>
    <w:rsid w:val="00B86955"/>
    <w:rsid w:val="00B86A3D"/>
    <w:rsid w:val="00B875C7"/>
    <w:rsid w:val="00B87C50"/>
    <w:rsid w:val="00B87F00"/>
    <w:rsid w:val="00B90305"/>
    <w:rsid w:val="00B90C35"/>
    <w:rsid w:val="00B90D10"/>
    <w:rsid w:val="00B90FBF"/>
    <w:rsid w:val="00B90FE5"/>
    <w:rsid w:val="00B919AD"/>
    <w:rsid w:val="00B91A2B"/>
    <w:rsid w:val="00B91DB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3A0"/>
    <w:rsid w:val="00B97A69"/>
    <w:rsid w:val="00B97DBD"/>
    <w:rsid w:val="00BA0632"/>
    <w:rsid w:val="00BA09D9"/>
    <w:rsid w:val="00BA0AAA"/>
    <w:rsid w:val="00BA0DFB"/>
    <w:rsid w:val="00BA10D4"/>
    <w:rsid w:val="00BA1D12"/>
    <w:rsid w:val="00BA1EB0"/>
    <w:rsid w:val="00BA284E"/>
    <w:rsid w:val="00BA2FEF"/>
    <w:rsid w:val="00BA3332"/>
    <w:rsid w:val="00BA3FEB"/>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5CC"/>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79"/>
    <w:rsid w:val="00BC43C5"/>
    <w:rsid w:val="00BC4521"/>
    <w:rsid w:val="00BC45A6"/>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0F31"/>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19C"/>
    <w:rsid w:val="00C005B6"/>
    <w:rsid w:val="00C00ADF"/>
    <w:rsid w:val="00C00D5E"/>
    <w:rsid w:val="00C00F5C"/>
    <w:rsid w:val="00C00F6F"/>
    <w:rsid w:val="00C014A5"/>
    <w:rsid w:val="00C01671"/>
    <w:rsid w:val="00C017F2"/>
    <w:rsid w:val="00C02189"/>
    <w:rsid w:val="00C022B8"/>
    <w:rsid w:val="00C02419"/>
    <w:rsid w:val="00C02643"/>
    <w:rsid w:val="00C02766"/>
    <w:rsid w:val="00C0373A"/>
    <w:rsid w:val="00C03EE8"/>
    <w:rsid w:val="00C046C4"/>
    <w:rsid w:val="00C0474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E"/>
    <w:rsid w:val="00C12317"/>
    <w:rsid w:val="00C12874"/>
    <w:rsid w:val="00C12A63"/>
    <w:rsid w:val="00C12BC1"/>
    <w:rsid w:val="00C12E95"/>
    <w:rsid w:val="00C13041"/>
    <w:rsid w:val="00C13A74"/>
    <w:rsid w:val="00C13BDA"/>
    <w:rsid w:val="00C13DDB"/>
    <w:rsid w:val="00C13FFD"/>
    <w:rsid w:val="00C14632"/>
    <w:rsid w:val="00C14B6F"/>
    <w:rsid w:val="00C161A1"/>
    <w:rsid w:val="00C169D5"/>
    <w:rsid w:val="00C16C30"/>
    <w:rsid w:val="00C171F2"/>
    <w:rsid w:val="00C171F9"/>
    <w:rsid w:val="00C17389"/>
    <w:rsid w:val="00C17704"/>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5E5B"/>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A3A"/>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2D9"/>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B1B"/>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748"/>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0B72"/>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9DA"/>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327"/>
    <w:rsid w:val="00CB0737"/>
    <w:rsid w:val="00CB097A"/>
    <w:rsid w:val="00CB0CE2"/>
    <w:rsid w:val="00CB121D"/>
    <w:rsid w:val="00CB2329"/>
    <w:rsid w:val="00CB26EC"/>
    <w:rsid w:val="00CB2D2A"/>
    <w:rsid w:val="00CB3238"/>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AF"/>
    <w:rsid w:val="00CC17F0"/>
    <w:rsid w:val="00CC1853"/>
    <w:rsid w:val="00CC1FAE"/>
    <w:rsid w:val="00CC2312"/>
    <w:rsid w:val="00CC2DCD"/>
    <w:rsid w:val="00CC2DED"/>
    <w:rsid w:val="00CC2F32"/>
    <w:rsid w:val="00CC30D0"/>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4DF"/>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6697"/>
    <w:rsid w:val="00CF7059"/>
    <w:rsid w:val="00CF70E3"/>
    <w:rsid w:val="00CF7286"/>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07F5A"/>
    <w:rsid w:val="00D10106"/>
    <w:rsid w:val="00D1026A"/>
    <w:rsid w:val="00D107CF"/>
    <w:rsid w:val="00D10DB1"/>
    <w:rsid w:val="00D10E89"/>
    <w:rsid w:val="00D11367"/>
    <w:rsid w:val="00D11B0B"/>
    <w:rsid w:val="00D12012"/>
    <w:rsid w:val="00D12293"/>
    <w:rsid w:val="00D13EE8"/>
    <w:rsid w:val="00D14236"/>
    <w:rsid w:val="00D1452D"/>
    <w:rsid w:val="00D14553"/>
    <w:rsid w:val="00D14791"/>
    <w:rsid w:val="00D14DB1"/>
    <w:rsid w:val="00D14E69"/>
    <w:rsid w:val="00D15182"/>
    <w:rsid w:val="00D15F43"/>
    <w:rsid w:val="00D16AB3"/>
    <w:rsid w:val="00D16B9D"/>
    <w:rsid w:val="00D16D6F"/>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B8E"/>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844"/>
    <w:rsid w:val="00D82B77"/>
    <w:rsid w:val="00D830D2"/>
    <w:rsid w:val="00D83123"/>
    <w:rsid w:val="00D832FC"/>
    <w:rsid w:val="00D8394B"/>
    <w:rsid w:val="00D83AE9"/>
    <w:rsid w:val="00D83BF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1E1B"/>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892"/>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CBA"/>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731"/>
    <w:rsid w:val="00DB485D"/>
    <w:rsid w:val="00DB4D3C"/>
    <w:rsid w:val="00DB5473"/>
    <w:rsid w:val="00DB56CF"/>
    <w:rsid w:val="00DB573E"/>
    <w:rsid w:val="00DB5DED"/>
    <w:rsid w:val="00DB63D0"/>
    <w:rsid w:val="00DB691A"/>
    <w:rsid w:val="00DB6C80"/>
    <w:rsid w:val="00DB6D98"/>
    <w:rsid w:val="00DB70C3"/>
    <w:rsid w:val="00DB78C1"/>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0D11"/>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22D6"/>
    <w:rsid w:val="00DE34C9"/>
    <w:rsid w:val="00DE3E67"/>
    <w:rsid w:val="00DE401B"/>
    <w:rsid w:val="00DE415B"/>
    <w:rsid w:val="00DE4638"/>
    <w:rsid w:val="00DE52E3"/>
    <w:rsid w:val="00DE58AA"/>
    <w:rsid w:val="00DE6167"/>
    <w:rsid w:val="00DE71E0"/>
    <w:rsid w:val="00DE750E"/>
    <w:rsid w:val="00DE7C00"/>
    <w:rsid w:val="00DF00C6"/>
    <w:rsid w:val="00DF03E9"/>
    <w:rsid w:val="00DF03ED"/>
    <w:rsid w:val="00DF04EE"/>
    <w:rsid w:val="00DF0604"/>
    <w:rsid w:val="00DF09CC"/>
    <w:rsid w:val="00DF0BF4"/>
    <w:rsid w:val="00DF0C2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83C"/>
    <w:rsid w:val="00E028FF"/>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A8B"/>
    <w:rsid w:val="00E30F44"/>
    <w:rsid w:val="00E31F74"/>
    <w:rsid w:val="00E323D3"/>
    <w:rsid w:val="00E32AA0"/>
    <w:rsid w:val="00E32B0D"/>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27E1"/>
    <w:rsid w:val="00E53122"/>
    <w:rsid w:val="00E5351B"/>
    <w:rsid w:val="00E53FA9"/>
    <w:rsid w:val="00E5414C"/>
    <w:rsid w:val="00E5421D"/>
    <w:rsid w:val="00E5447C"/>
    <w:rsid w:val="00E545E6"/>
    <w:rsid w:val="00E547B3"/>
    <w:rsid w:val="00E549BB"/>
    <w:rsid w:val="00E54D51"/>
    <w:rsid w:val="00E54F55"/>
    <w:rsid w:val="00E55079"/>
    <w:rsid w:val="00E55837"/>
    <w:rsid w:val="00E558C2"/>
    <w:rsid w:val="00E56468"/>
    <w:rsid w:val="00E56F04"/>
    <w:rsid w:val="00E5722D"/>
    <w:rsid w:val="00E5733D"/>
    <w:rsid w:val="00E6055B"/>
    <w:rsid w:val="00E6089D"/>
    <w:rsid w:val="00E61532"/>
    <w:rsid w:val="00E617CE"/>
    <w:rsid w:val="00E61866"/>
    <w:rsid w:val="00E61AC3"/>
    <w:rsid w:val="00E61CC0"/>
    <w:rsid w:val="00E61CE7"/>
    <w:rsid w:val="00E62046"/>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E49"/>
    <w:rsid w:val="00E70FBC"/>
    <w:rsid w:val="00E71BC9"/>
    <w:rsid w:val="00E71CA7"/>
    <w:rsid w:val="00E726A8"/>
    <w:rsid w:val="00E72C01"/>
    <w:rsid w:val="00E72C1D"/>
    <w:rsid w:val="00E72CDB"/>
    <w:rsid w:val="00E73247"/>
    <w:rsid w:val="00E73B63"/>
    <w:rsid w:val="00E73EDA"/>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E9D"/>
    <w:rsid w:val="00E83FE8"/>
    <w:rsid w:val="00E8435D"/>
    <w:rsid w:val="00E845AF"/>
    <w:rsid w:val="00E84875"/>
    <w:rsid w:val="00E848D1"/>
    <w:rsid w:val="00E8519F"/>
    <w:rsid w:val="00E851CB"/>
    <w:rsid w:val="00E85CC3"/>
    <w:rsid w:val="00E862C6"/>
    <w:rsid w:val="00E8644A"/>
    <w:rsid w:val="00E866C3"/>
    <w:rsid w:val="00E86B20"/>
    <w:rsid w:val="00E87D6B"/>
    <w:rsid w:val="00E87DA9"/>
    <w:rsid w:val="00E87EE1"/>
    <w:rsid w:val="00E90279"/>
    <w:rsid w:val="00E902F1"/>
    <w:rsid w:val="00E90494"/>
    <w:rsid w:val="00E90635"/>
    <w:rsid w:val="00E9063F"/>
    <w:rsid w:val="00E906CB"/>
    <w:rsid w:val="00E909A1"/>
    <w:rsid w:val="00E90BFF"/>
    <w:rsid w:val="00E91452"/>
    <w:rsid w:val="00E914CB"/>
    <w:rsid w:val="00E91759"/>
    <w:rsid w:val="00E91CA7"/>
    <w:rsid w:val="00E91F04"/>
    <w:rsid w:val="00E91F35"/>
    <w:rsid w:val="00E922D2"/>
    <w:rsid w:val="00E92435"/>
    <w:rsid w:val="00E9277D"/>
    <w:rsid w:val="00E9339B"/>
    <w:rsid w:val="00E945D3"/>
    <w:rsid w:val="00E94A21"/>
    <w:rsid w:val="00E95BA6"/>
    <w:rsid w:val="00E96584"/>
    <w:rsid w:val="00E96823"/>
    <w:rsid w:val="00E97648"/>
    <w:rsid w:val="00E976F3"/>
    <w:rsid w:val="00E97823"/>
    <w:rsid w:val="00E97D0D"/>
    <w:rsid w:val="00EA006B"/>
    <w:rsid w:val="00EA0E4A"/>
    <w:rsid w:val="00EA172A"/>
    <w:rsid w:val="00EA1A54"/>
    <w:rsid w:val="00EA2226"/>
    <w:rsid w:val="00EA25EA"/>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15F"/>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1E0"/>
    <w:rsid w:val="00EC159C"/>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B"/>
    <w:rsid w:val="00EE3B34"/>
    <w:rsid w:val="00EE3C42"/>
    <w:rsid w:val="00EE3D4F"/>
    <w:rsid w:val="00EE4C2F"/>
    <w:rsid w:val="00EE4DC9"/>
    <w:rsid w:val="00EE4EFE"/>
    <w:rsid w:val="00EE4F04"/>
    <w:rsid w:val="00EE534D"/>
    <w:rsid w:val="00EE5560"/>
    <w:rsid w:val="00EE5823"/>
    <w:rsid w:val="00EE5EAD"/>
    <w:rsid w:val="00EE6F1E"/>
    <w:rsid w:val="00EE79D5"/>
    <w:rsid w:val="00EE7E0C"/>
    <w:rsid w:val="00EF0348"/>
    <w:rsid w:val="00EF0948"/>
    <w:rsid w:val="00EF14AD"/>
    <w:rsid w:val="00EF1A15"/>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12"/>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6C13"/>
    <w:rsid w:val="00F47498"/>
    <w:rsid w:val="00F50230"/>
    <w:rsid w:val="00F507A2"/>
    <w:rsid w:val="00F512B2"/>
    <w:rsid w:val="00F51AB7"/>
    <w:rsid w:val="00F51B25"/>
    <w:rsid w:val="00F51F7F"/>
    <w:rsid w:val="00F5261C"/>
    <w:rsid w:val="00F52644"/>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204"/>
    <w:rsid w:val="00F56409"/>
    <w:rsid w:val="00F56557"/>
    <w:rsid w:val="00F56DCF"/>
    <w:rsid w:val="00F56F69"/>
    <w:rsid w:val="00F56FC1"/>
    <w:rsid w:val="00F57034"/>
    <w:rsid w:val="00F57550"/>
    <w:rsid w:val="00F575A9"/>
    <w:rsid w:val="00F57AE7"/>
    <w:rsid w:val="00F60210"/>
    <w:rsid w:val="00F605E1"/>
    <w:rsid w:val="00F60BE9"/>
    <w:rsid w:val="00F61183"/>
    <w:rsid w:val="00F61D0F"/>
    <w:rsid w:val="00F61FD8"/>
    <w:rsid w:val="00F621D9"/>
    <w:rsid w:val="00F62235"/>
    <w:rsid w:val="00F624BA"/>
    <w:rsid w:val="00F6269D"/>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C41"/>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4A1B"/>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81B"/>
    <w:rsid w:val="00FB2F5D"/>
    <w:rsid w:val="00FB33DC"/>
    <w:rsid w:val="00FB3862"/>
    <w:rsid w:val="00FB3ACF"/>
    <w:rsid w:val="00FB3D17"/>
    <w:rsid w:val="00FB4338"/>
    <w:rsid w:val="00FB45F9"/>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2FC1"/>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270"/>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88A"/>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Lista1,?? ??,?????,????,列出段落1,中等深浅网格 1 - 着色 21,1st level - Bullet List Paragraph,Lettre d'introduction,Paragrafo elenco,Normal bullet 2,Bullet list,Numbered List,Task Body,Viñetas (Inicio Parrafo),목록 단,목록 단락,列出段落,3 Txt tabla,リスト段落,列"/>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Lista1 字符,?? ?? 字符,????? 字符,???? 字符,列出段落1 字符,中等深浅网格 1 - 着色 21 字符,1st level - Bullet List Paragraph 字符,Lettre d'introduction 字符,Paragrafo elenco 字符,Normal bullet 2 字符,Bullet list 字符,Numbered List 字符,Task Body 字符,목록 단 字符,목록 단락 字符,列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paragraph" w:customStyle="1" w:styleId="DraftProposal">
    <w:name w:val="Draft Proposal"/>
    <w:basedOn w:val="a3"/>
    <w:next w:val="a"/>
    <w:uiPriority w:val="99"/>
    <w:qFormat/>
    <w:rsid w:val="001F1141"/>
    <w:pPr>
      <w:numPr>
        <w:numId w:val="25"/>
      </w:numPr>
      <w:tabs>
        <w:tab w:val="clear" w:pos="1304"/>
        <w:tab w:val="num" w:pos="360"/>
        <w:tab w:val="left" w:pos="1701"/>
      </w:tabs>
      <w:autoSpaceDE/>
      <w:autoSpaceDN/>
      <w:adjustRightInd/>
      <w:snapToGrid/>
      <w:spacing w:after="160" w:line="256"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7500274">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9853">
      <w:bodyDiv w:val="1"/>
      <w:marLeft w:val="0"/>
      <w:marRight w:val="0"/>
      <w:marTop w:val="0"/>
      <w:marBottom w:val="0"/>
      <w:divBdr>
        <w:top w:val="none" w:sz="0" w:space="0" w:color="auto"/>
        <w:left w:val="none" w:sz="0" w:space="0" w:color="auto"/>
        <w:bottom w:val="none" w:sz="0" w:space="0" w:color="auto"/>
        <w:right w:val="none" w:sz="0" w:space="0" w:color="auto"/>
      </w:divBdr>
    </w:div>
    <w:div w:id="35554532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1549">
      <w:bodyDiv w:val="1"/>
      <w:marLeft w:val="0"/>
      <w:marRight w:val="0"/>
      <w:marTop w:val="0"/>
      <w:marBottom w:val="0"/>
      <w:divBdr>
        <w:top w:val="none" w:sz="0" w:space="0" w:color="auto"/>
        <w:left w:val="none" w:sz="0" w:space="0" w:color="auto"/>
        <w:bottom w:val="none" w:sz="0" w:space="0" w:color="auto"/>
        <w:right w:val="none" w:sz="0" w:space="0" w:color="auto"/>
      </w:divBdr>
    </w:div>
    <w:div w:id="670178351">
      <w:bodyDiv w:val="1"/>
      <w:marLeft w:val="0"/>
      <w:marRight w:val="0"/>
      <w:marTop w:val="0"/>
      <w:marBottom w:val="0"/>
      <w:divBdr>
        <w:top w:val="none" w:sz="0" w:space="0" w:color="auto"/>
        <w:left w:val="none" w:sz="0" w:space="0" w:color="auto"/>
        <w:bottom w:val="none" w:sz="0" w:space="0" w:color="auto"/>
        <w:right w:val="none" w:sz="0" w:space="0" w:color="auto"/>
      </w:divBdr>
    </w:div>
    <w:div w:id="763842101">
      <w:bodyDiv w:val="1"/>
      <w:marLeft w:val="0"/>
      <w:marRight w:val="0"/>
      <w:marTop w:val="0"/>
      <w:marBottom w:val="0"/>
      <w:divBdr>
        <w:top w:val="none" w:sz="0" w:space="0" w:color="auto"/>
        <w:left w:val="none" w:sz="0" w:space="0" w:color="auto"/>
        <w:bottom w:val="none" w:sz="0" w:space="0" w:color="auto"/>
        <w:right w:val="none" w:sz="0" w:space="0" w:color="auto"/>
      </w:divBdr>
    </w:div>
    <w:div w:id="805315581">
      <w:bodyDiv w:val="1"/>
      <w:marLeft w:val="0"/>
      <w:marRight w:val="0"/>
      <w:marTop w:val="0"/>
      <w:marBottom w:val="0"/>
      <w:divBdr>
        <w:top w:val="none" w:sz="0" w:space="0" w:color="auto"/>
        <w:left w:val="none" w:sz="0" w:space="0" w:color="auto"/>
        <w:bottom w:val="none" w:sz="0" w:space="0" w:color="auto"/>
        <w:right w:val="none" w:sz="0" w:space="0" w:color="auto"/>
      </w:divBdr>
    </w:div>
    <w:div w:id="847865398">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040834">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84554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40959755">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115251089">
      <w:bodyDiv w:val="1"/>
      <w:marLeft w:val="0"/>
      <w:marRight w:val="0"/>
      <w:marTop w:val="0"/>
      <w:marBottom w:val="0"/>
      <w:divBdr>
        <w:top w:val="none" w:sz="0" w:space="0" w:color="auto"/>
        <w:left w:val="none" w:sz="0" w:space="0" w:color="auto"/>
        <w:bottom w:val="none" w:sz="0" w:space="0" w:color="auto"/>
        <w:right w:val="none" w:sz="0" w:space="0" w:color="auto"/>
      </w:divBdr>
    </w:div>
    <w:div w:id="214546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9B473-59E4-4A64-B2BC-F729DC0F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7</cp:revision>
  <cp:lastPrinted>2015-04-01T01:56:00Z</cp:lastPrinted>
  <dcterms:created xsi:type="dcterms:W3CDTF">2021-09-29T06:59:00Z</dcterms:created>
  <dcterms:modified xsi:type="dcterms:W3CDTF">2021-11-05T01:43:00Z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